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2A9A" w14:textId="50EBEB35" w:rsidR="007F5827" w:rsidRDefault="062984C3" w:rsidP="01C215C6">
      <w:pPr>
        <w:spacing w:after="0" w:line="240" w:lineRule="auto"/>
        <w:rPr>
          <w:rFonts w:eastAsia="Times New Roman"/>
          <w:b/>
          <w:bCs/>
          <w:color w:val="000000"/>
          <w:sz w:val="24"/>
          <w:szCs w:val="24"/>
          <w:u w:val="single"/>
          <w:lang w:eastAsia="en-GB"/>
        </w:rPr>
      </w:pPr>
      <w:r w:rsidRPr="062984C3">
        <w:rPr>
          <w:rFonts w:eastAsia="Times New Roman"/>
          <w:b/>
          <w:bCs/>
          <w:color w:val="000000" w:themeColor="text1"/>
          <w:sz w:val="24"/>
          <w:szCs w:val="24"/>
          <w:u w:val="single"/>
          <w:lang w:eastAsia="en-GB"/>
        </w:rPr>
        <w:t>How do we know about the people of 1381?</w:t>
      </w:r>
      <w:r w:rsidRPr="062984C3">
        <w:rPr>
          <w:rFonts w:eastAsia="Times New Roman"/>
          <w:b/>
          <w:bCs/>
          <w:color w:val="000000" w:themeColor="text1"/>
          <w:sz w:val="24"/>
          <w:szCs w:val="24"/>
          <w:lang w:eastAsia="en-GB"/>
        </w:rPr>
        <w:t xml:space="preserve"> </w:t>
      </w:r>
    </w:p>
    <w:p w14:paraId="6E505DC2" w14:textId="77777777" w:rsidR="007F5827" w:rsidRDefault="007F5827" w:rsidP="058844E3">
      <w:pPr>
        <w:spacing w:after="0" w:line="240" w:lineRule="auto"/>
        <w:rPr>
          <w:rFonts w:eastAsia="Times New Roman"/>
          <w:b/>
          <w:bCs/>
          <w:color w:val="000000"/>
          <w:sz w:val="24"/>
          <w:szCs w:val="24"/>
          <w:lang w:eastAsia="en-GB"/>
        </w:rPr>
      </w:pPr>
    </w:p>
    <w:p w14:paraId="3D847AAF" w14:textId="67B44C91" w:rsidR="058844E3" w:rsidRDefault="058844E3" w:rsidP="058844E3">
      <w:pPr>
        <w:spacing w:after="0" w:line="240" w:lineRule="auto"/>
        <w:rPr>
          <w:rFonts w:eastAsia="Times New Roman"/>
          <w:b/>
          <w:bCs/>
          <w:color w:val="000000" w:themeColor="text1"/>
          <w:sz w:val="24"/>
          <w:szCs w:val="24"/>
          <w:lang w:eastAsia="en-GB"/>
        </w:rPr>
      </w:pPr>
    </w:p>
    <w:p w14:paraId="5B4E5BF5" w14:textId="25FF9CA7" w:rsidR="005B3FA7" w:rsidRPr="005B3FA7" w:rsidRDefault="506300A5" w:rsidP="506300A5">
      <w:pPr>
        <w:spacing w:after="0" w:line="240" w:lineRule="auto"/>
        <w:rPr>
          <w:rFonts w:eastAsia="Times New Roman"/>
          <w:i/>
          <w:iCs/>
          <w:sz w:val="24"/>
          <w:szCs w:val="24"/>
          <w:lang w:eastAsia="en-GB"/>
        </w:rPr>
      </w:pPr>
      <w:r w:rsidRPr="506300A5">
        <w:rPr>
          <w:rFonts w:eastAsia="Times New Roman"/>
          <w:i/>
          <w:iCs/>
          <w:color w:val="000000" w:themeColor="text1"/>
          <w:sz w:val="24"/>
          <w:szCs w:val="24"/>
          <w:lang w:eastAsia="en-GB"/>
        </w:rPr>
        <w:t xml:space="preserve">Here, you can find a list of the fragments of the past that remain to us as sources and some notes about how historians use them. </w:t>
      </w:r>
    </w:p>
    <w:p w14:paraId="2B5A4E96" w14:textId="5C79FF9E" w:rsidR="01C215C6" w:rsidRDefault="01C215C6" w:rsidP="01C215C6">
      <w:pPr>
        <w:spacing w:after="0" w:line="240" w:lineRule="auto"/>
        <w:rPr>
          <w:rFonts w:eastAsia="Times New Roman"/>
          <w:sz w:val="24"/>
          <w:szCs w:val="24"/>
          <w:lang w:eastAsia="en-GB"/>
        </w:rPr>
      </w:pPr>
    </w:p>
    <w:p w14:paraId="466E1133" w14:textId="6CBEB38A" w:rsidR="005B3FA7" w:rsidRPr="005B3FA7" w:rsidRDefault="506300A5" w:rsidP="506300A5">
      <w:pPr>
        <w:spacing w:after="0" w:line="240" w:lineRule="auto"/>
        <w:rPr>
          <w:rFonts w:eastAsia="Times New Roman"/>
          <w:sz w:val="24"/>
          <w:szCs w:val="24"/>
          <w:lang w:eastAsia="en-GB"/>
        </w:rPr>
      </w:pPr>
      <w:r w:rsidRPr="506300A5">
        <w:rPr>
          <w:rFonts w:eastAsia="Times New Roman"/>
          <w:b/>
          <w:bCs/>
          <w:color w:val="000000" w:themeColor="text1"/>
          <w:sz w:val="24"/>
          <w:szCs w:val="24"/>
          <w:lang w:eastAsia="en-GB"/>
        </w:rPr>
        <w:t>Chronicles</w:t>
      </w:r>
    </w:p>
    <w:p w14:paraId="5B4B66A8" w14:textId="15CFFA76" w:rsidR="005B3FA7" w:rsidRPr="005B3FA7" w:rsidRDefault="506300A5" w:rsidP="33AD59BB">
      <w:pPr>
        <w:spacing w:after="0" w:line="240" w:lineRule="auto"/>
        <w:rPr>
          <w:rFonts w:eastAsia="Times New Roman"/>
          <w:sz w:val="24"/>
          <w:szCs w:val="24"/>
          <w:lang w:eastAsia="en-GB"/>
        </w:rPr>
      </w:pPr>
      <w:bookmarkStart w:id="0" w:name="_Int_SZqKT0Nv"/>
      <w:proofErr w:type="gramStart"/>
      <w:r w:rsidRPr="5F0F0BF9">
        <w:rPr>
          <w:rFonts w:eastAsia="Times New Roman"/>
          <w:color w:val="000000" w:themeColor="text1"/>
          <w:sz w:val="24"/>
          <w:szCs w:val="24"/>
          <w:lang w:eastAsia="en-GB"/>
        </w:rPr>
        <w:t>In particular the</w:t>
      </w:r>
      <w:bookmarkEnd w:id="0"/>
      <w:proofErr w:type="gramEnd"/>
      <w:r w:rsidRPr="5F0F0BF9">
        <w:rPr>
          <w:rFonts w:eastAsia="Times New Roman"/>
          <w:color w:val="000000" w:themeColor="text1"/>
          <w:sz w:val="24"/>
          <w:szCs w:val="24"/>
          <w:lang w:eastAsia="en-GB"/>
        </w:rPr>
        <w:t xml:space="preserve"> (R. B. Dobson-named) ‘4 Gospels’: </w:t>
      </w:r>
      <w:proofErr w:type="spellStart"/>
      <w:r w:rsidRPr="5F0F0BF9">
        <w:rPr>
          <w:rFonts w:eastAsia="Times New Roman"/>
          <w:i/>
          <w:iCs/>
          <w:color w:val="000000" w:themeColor="text1"/>
          <w:sz w:val="24"/>
          <w:szCs w:val="24"/>
          <w:lang w:eastAsia="en-GB"/>
        </w:rPr>
        <w:t>Anonimalle</w:t>
      </w:r>
      <w:proofErr w:type="spellEnd"/>
      <w:r w:rsidRPr="5F0F0BF9">
        <w:rPr>
          <w:rFonts w:eastAsia="Times New Roman"/>
          <w:i/>
          <w:iCs/>
          <w:color w:val="000000" w:themeColor="text1"/>
          <w:sz w:val="24"/>
          <w:szCs w:val="24"/>
          <w:lang w:eastAsia="en-GB"/>
        </w:rPr>
        <w:t xml:space="preserve"> Chronicle</w:t>
      </w:r>
      <w:r w:rsidRPr="5F0F0BF9">
        <w:rPr>
          <w:rFonts w:eastAsia="Times New Roman"/>
          <w:color w:val="000000" w:themeColor="text1"/>
          <w:sz w:val="24"/>
          <w:szCs w:val="24"/>
          <w:lang w:eastAsia="en-GB"/>
        </w:rPr>
        <w:t>; Thomas Walsingham’s</w:t>
      </w:r>
      <w:r w:rsidRPr="5F0F0BF9">
        <w:rPr>
          <w:rFonts w:eastAsia="Times New Roman"/>
          <w:sz w:val="24"/>
          <w:szCs w:val="24"/>
          <w:lang w:eastAsia="en-GB"/>
        </w:rPr>
        <w:t xml:space="preserve"> </w:t>
      </w:r>
      <w:r w:rsidRPr="5F0F0BF9">
        <w:rPr>
          <w:rFonts w:eastAsia="Times New Roman"/>
          <w:i/>
          <w:iCs/>
          <w:sz w:val="24"/>
          <w:szCs w:val="24"/>
          <w:lang w:eastAsia="en-GB"/>
        </w:rPr>
        <w:t xml:space="preserve">Chronicon </w:t>
      </w:r>
      <w:proofErr w:type="spellStart"/>
      <w:r w:rsidRPr="5F0F0BF9">
        <w:rPr>
          <w:rFonts w:eastAsia="Times New Roman"/>
          <w:i/>
          <w:iCs/>
          <w:sz w:val="24"/>
          <w:szCs w:val="24"/>
          <w:lang w:eastAsia="en-GB"/>
        </w:rPr>
        <w:t>Angliae</w:t>
      </w:r>
      <w:proofErr w:type="spellEnd"/>
      <w:r w:rsidRPr="5F0F0BF9">
        <w:rPr>
          <w:rFonts w:eastAsia="Times New Roman"/>
          <w:sz w:val="24"/>
          <w:szCs w:val="24"/>
          <w:lang w:eastAsia="en-GB"/>
        </w:rPr>
        <w:t xml:space="preserve">, </w:t>
      </w:r>
      <w:r w:rsidRPr="5F0F0BF9">
        <w:rPr>
          <w:rFonts w:eastAsia="Times New Roman"/>
          <w:i/>
          <w:iCs/>
          <w:sz w:val="24"/>
          <w:szCs w:val="24"/>
          <w:lang w:eastAsia="en-GB"/>
        </w:rPr>
        <w:t xml:space="preserve">Historia Anglicana </w:t>
      </w:r>
      <w:r w:rsidRPr="5F0F0BF9">
        <w:rPr>
          <w:rFonts w:eastAsia="Times New Roman"/>
          <w:sz w:val="24"/>
          <w:szCs w:val="24"/>
          <w:lang w:eastAsia="en-GB"/>
        </w:rPr>
        <w:t xml:space="preserve">and </w:t>
      </w:r>
      <w:proofErr w:type="spellStart"/>
      <w:r w:rsidRPr="5F0F0BF9">
        <w:rPr>
          <w:rFonts w:eastAsia="Times New Roman"/>
          <w:i/>
          <w:iCs/>
          <w:sz w:val="24"/>
          <w:szCs w:val="24"/>
          <w:lang w:eastAsia="en-GB"/>
        </w:rPr>
        <w:t>Gesta</w:t>
      </w:r>
      <w:proofErr w:type="spellEnd"/>
      <w:r w:rsidRPr="5F0F0BF9">
        <w:rPr>
          <w:rFonts w:eastAsia="Times New Roman"/>
          <w:i/>
          <w:iCs/>
          <w:sz w:val="24"/>
          <w:szCs w:val="24"/>
          <w:lang w:eastAsia="en-GB"/>
        </w:rPr>
        <w:t xml:space="preserve"> </w:t>
      </w:r>
      <w:proofErr w:type="spellStart"/>
      <w:r w:rsidRPr="5F0F0BF9">
        <w:rPr>
          <w:rFonts w:eastAsia="Times New Roman"/>
          <w:i/>
          <w:iCs/>
          <w:sz w:val="24"/>
          <w:szCs w:val="24"/>
          <w:lang w:eastAsia="en-GB"/>
        </w:rPr>
        <w:t>Abbatum</w:t>
      </w:r>
      <w:proofErr w:type="spellEnd"/>
      <w:r w:rsidRPr="5F0F0BF9">
        <w:rPr>
          <w:rFonts w:eastAsia="Times New Roman"/>
          <w:color w:val="000000" w:themeColor="text1"/>
          <w:sz w:val="24"/>
          <w:szCs w:val="24"/>
          <w:lang w:eastAsia="en-GB"/>
        </w:rPr>
        <w:t xml:space="preserve">; Henry Knighton’s </w:t>
      </w:r>
      <w:r w:rsidRPr="5F0F0BF9">
        <w:rPr>
          <w:rFonts w:eastAsia="Times New Roman"/>
          <w:i/>
          <w:iCs/>
          <w:color w:val="000000" w:themeColor="text1"/>
          <w:sz w:val="24"/>
          <w:szCs w:val="24"/>
          <w:lang w:eastAsia="en-GB"/>
        </w:rPr>
        <w:t>Chronicon</w:t>
      </w:r>
      <w:r w:rsidRPr="5F0F0BF9">
        <w:rPr>
          <w:rFonts w:eastAsia="Times New Roman"/>
          <w:color w:val="000000" w:themeColor="text1"/>
          <w:sz w:val="24"/>
          <w:szCs w:val="24"/>
          <w:lang w:eastAsia="en-GB"/>
        </w:rPr>
        <w:t xml:space="preserve">; and Jean Froissart’s </w:t>
      </w:r>
      <w:proofErr w:type="spellStart"/>
      <w:r w:rsidRPr="5F0F0BF9">
        <w:rPr>
          <w:rFonts w:eastAsia="Times New Roman"/>
          <w:i/>
          <w:iCs/>
          <w:color w:val="000000" w:themeColor="text1"/>
          <w:sz w:val="24"/>
          <w:szCs w:val="24"/>
          <w:lang w:eastAsia="en-GB"/>
        </w:rPr>
        <w:t>Chroniques</w:t>
      </w:r>
      <w:proofErr w:type="spellEnd"/>
    </w:p>
    <w:p w14:paraId="62905B80" w14:textId="5FC588D8" w:rsidR="00EF3BA4" w:rsidRPr="00EF3BA4" w:rsidRDefault="00EF3BA4" w:rsidP="00EF3BA4">
      <w:pPr>
        <w:spacing w:after="0" w:line="240" w:lineRule="auto"/>
        <w:rPr>
          <w:rFonts w:eastAsia="Times New Roman" w:cstheme="minorHAnsi"/>
          <w:sz w:val="24"/>
          <w:szCs w:val="24"/>
          <w:lang w:eastAsia="en-GB"/>
        </w:rPr>
      </w:pPr>
    </w:p>
    <w:p w14:paraId="6BD986C5" w14:textId="7E260FBB" w:rsidR="00EF3BA4" w:rsidRPr="00EF3BA4" w:rsidRDefault="506300A5" w:rsidP="5F0F0BF9">
      <w:pPr>
        <w:spacing w:after="0" w:line="240" w:lineRule="auto"/>
        <w:rPr>
          <w:rFonts w:eastAsia="Times New Roman"/>
          <w:sz w:val="24"/>
          <w:szCs w:val="24"/>
          <w:lang w:eastAsia="en-GB"/>
        </w:rPr>
      </w:pPr>
      <w:bookmarkStart w:id="1" w:name="_Int_3o2xtkOX"/>
      <w:proofErr w:type="gramStart"/>
      <w:r w:rsidRPr="5F0F0BF9">
        <w:rPr>
          <w:rFonts w:eastAsia="Times New Roman"/>
          <w:sz w:val="24"/>
          <w:szCs w:val="24"/>
          <w:lang w:eastAsia="en-GB"/>
        </w:rPr>
        <w:t>And also</w:t>
      </w:r>
      <w:bookmarkEnd w:id="1"/>
      <w:proofErr w:type="gramEnd"/>
      <w:r w:rsidRPr="5F0F0BF9">
        <w:rPr>
          <w:rFonts w:eastAsia="Times New Roman"/>
          <w:sz w:val="24"/>
          <w:szCs w:val="24"/>
          <w:lang w:eastAsia="en-GB"/>
        </w:rPr>
        <w:t>…</w:t>
      </w:r>
    </w:p>
    <w:p w14:paraId="262F2D1E" w14:textId="017E784B" w:rsidR="00EF3BA4" w:rsidRPr="00EF3BA4" w:rsidRDefault="506300A5" w:rsidP="506300A5">
      <w:pPr>
        <w:spacing w:after="0" w:line="240" w:lineRule="auto"/>
        <w:rPr>
          <w:rFonts w:eastAsia="Times New Roman"/>
          <w:i/>
          <w:iCs/>
          <w:sz w:val="24"/>
          <w:szCs w:val="24"/>
          <w:lang w:eastAsia="en-GB"/>
        </w:rPr>
      </w:pPr>
      <w:r w:rsidRPr="506300A5">
        <w:rPr>
          <w:rFonts w:eastAsia="Times New Roman"/>
          <w:i/>
          <w:iCs/>
          <w:sz w:val="24"/>
          <w:szCs w:val="24"/>
          <w:lang w:eastAsia="en-GB"/>
        </w:rPr>
        <w:t>Westminster Chronicle</w:t>
      </w:r>
    </w:p>
    <w:p w14:paraId="7AE2A5E5" w14:textId="3196B130" w:rsidR="00EF3BA4" w:rsidRPr="00EF3BA4" w:rsidRDefault="506300A5" w:rsidP="506300A5">
      <w:pPr>
        <w:spacing w:after="0" w:line="240" w:lineRule="auto"/>
        <w:rPr>
          <w:rFonts w:eastAsia="Times New Roman"/>
          <w:i/>
          <w:iCs/>
          <w:sz w:val="24"/>
          <w:szCs w:val="24"/>
          <w:lang w:eastAsia="en-GB"/>
        </w:rPr>
      </w:pPr>
      <w:r w:rsidRPr="506300A5">
        <w:rPr>
          <w:rFonts w:eastAsia="Times New Roman"/>
          <w:i/>
          <w:iCs/>
          <w:sz w:val="24"/>
          <w:szCs w:val="24"/>
          <w:lang w:eastAsia="en-GB"/>
        </w:rPr>
        <w:t>London Letter-Book ‘H’</w:t>
      </w:r>
    </w:p>
    <w:p w14:paraId="640345C3" w14:textId="77777777" w:rsidR="00EF3BA4" w:rsidRPr="00EF3BA4" w:rsidRDefault="506300A5" w:rsidP="506300A5">
      <w:pPr>
        <w:spacing w:after="0" w:line="240" w:lineRule="auto"/>
        <w:rPr>
          <w:rFonts w:eastAsia="Times New Roman"/>
          <w:i/>
          <w:iCs/>
          <w:sz w:val="24"/>
          <w:szCs w:val="24"/>
          <w:lang w:eastAsia="en-GB"/>
        </w:rPr>
      </w:pPr>
      <w:r w:rsidRPr="506300A5">
        <w:rPr>
          <w:rFonts w:eastAsia="Times New Roman"/>
          <w:i/>
          <w:iCs/>
          <w:sz w:val="24"/>
          <w:szCs w:val="24"/>
          <w:lang w:eastAsia="en-GB"/>
        </w:rPr>
        <w:t>Brut Chronicle</w:t>
      </w:r>
    </w:p>
    <w:p w14:paraId="6C98488B" w14:textId="77777777" w:rsidR="00EF3BA4" w:rsidRPr="00EF3BA4" w:rsidRDefault="506300A5" w:rsidP="506300A5">
      <w:pPr>
        <w:spacing w:after="0" w:line="240" w:lineRule="auto"/>
        <w:rPr>
          <w:rFonts w:eastAsia="Times New Roman"/>
          <w:i/>
          <w:iCs/>
          <w:sz w:val="24"/>
          <w:szCs w:val="24"/>
          <w:lang w:eastAsia="en-GB"/>
        </w:rPr>
      </w:pPr>
      <w:r w:rsidRPr="506300A5">
        <w:rPr>
          <w:rFonts w:eastAsia="Times New Roman"/>
          <w:i/>
          <w:iCs/>
          <w:sz w:val="24"/>
          <w:szCs w:val="24"/>
          <w:lang w:eastAsia="en-GB"/>
        </w:rPr>
        <w:t>Historia Vitae</w:t>
      </w:r>
    </w:p>
    <w:p w14:paraId="76AE13F8" w14:textId="2923DC42" w:rsidR="005B3FA7" w:rsidRPr="005B3FA7" w:rsidRDefault="506300A5" w:rsidP="506300A5">
      <w:pPr>
        <w:spacing w:after="0" w:line="240" w:lineRule="auto"/>
        <w:rPr>
          <w:rFonts w:eastAsia="Times New Roman"/>
          <w:i/>
          <w:iCs/>
          <w:sz w:val="24"/>
          <w:szCs w:val="24"/>
          <w:lang w:eastAsia="en-GB"/>
        </w:rPr>
      </w:pPr>
      <w:r w:rsidRPr="506300A5">
        <w:rPr>
          <w:rFonts w:eastAsia="Times New Roman"/>
          <w:i/>
          <w:iCs/>
          <w:sz w:val="24"/>
          <w:szCs w:val="24"/>
          <w:lang w:eastAsia="en-GB"/>
        </w:rPr>
        <w:t xml:space="preserve">Eulogium </w:t>
      </w:r>
      <w:proofErr w:type="spellStart"/>
      <w:r w:rsidRPr="506300A5">
        <w:rPr>
          <w:rFonts w:eastAsia="Times New Roman"/>
          <w:i/>
          <w:iCs/>
          <w:sz w:val="24"/>
          <w:szCs w:val="24"/>
          <w:lang w:eastAsia="en-GB"/>
        </w:rPr>
        <w:t>Historiarium</w:t>
      </w:r>
      <w:proofErr w:type="spellEnd"/>
      <w:r w:rsidRPr="506300A5">
        <w:rPr>
          <w:rFonts w:eastAsia="Times New Roman"/>
          <w:i/>
          <w:iCs/>
          <w:sz w:val="24"/>
          <w:szCs w:val="24"/>
          <w:lang w:eastAsia="en-GB"/>
        </w:rPr>
        <w:t xml:space="preserve"> </w:t>
      </w:r>
      <w:proofErr w:type="spellStart"/>
      <w:r w:rsidRPr="506300A5">
        <w:rPr>
          <w:rFonts w:eastAsia="Times New Roman"/>
          <w:i/>
          <w:iCs/>
          <w:sz w:val="24"/>
          <w:szCs w:val="24"/>
          <w:lang w:eastAsia="en-GB"/>
        </w:rPr>
        <w:t>sive</w:t>
      </w:r>
      <w:proofErr w:type="spellEnd"/>
      <w:r w:rsidRPr="506300A5">
        <w:rPr>
          <w:rFonts w:eastAsia="Times New Roman"/>
          <w:i/>
          <w:iCs/>
          <w:sz w:val="24"/>
          <w:szCs w:val="24"/>
          <w:lang w:eastAsia="en-GB"/>
        </w:rPr>
        <w:t xml:space="preserve"> Temporis</w:t>
      </w:r>
    </w:p>
    <w:p w14:paraId="6CB2F606" w14:textId="33F922F5" w:rsidR="00EF3BA4" w:rsidRDefault="00EF3BA4" w:rsidP="506300A5">
      <w:pPr>
        <w:spacing w:after="0" w:line="240" w:lineRule="auto"/>
        <w:rPr>
          <w:rFonts w:eastAsia="Times New Roman"/>
          <w:sz w:val="24"/>
          <w:szCs w:val="24"/>
          <w:lang w:eastAsia="en-GB"/>
        </w:rPr>
      </w:pPr>
    </w:p>
    <w:p w14:paraId="4BFF9C6D" w14:textId="049E3073" w:rsidR="005B3FA7" w:rsidRPr="005B3FA7" w:rsidRDefault="506300A5" w:rsidP="506300A5">
      <w:pPr>
        <w:spacing w:after="0" w:line="240" w:lineRule="auto"/>
        <w:rPr>
          <w:rFonts w:eastAsia="Times New Roman"/>
          <w:sz w:val="24"/>
          <w:szCs w:val="24"/>
          <w:lang w:eastAsia="en-GB"/>
        </w:rPr>
      </w:pPr>
      <w:r w:rsidRPr="506300A5">
        <w:rPr>
          <w:rFonts w:eastAsia="Times New Roman"/>
          <w:b/>
          <w:bCs/>
          <w:color w:val="000000" w:themeColor="text1"/>
          <w:sz w:val="24"/>
          <w:szCs w:val="24"/>
          <w:lang w:eastAsia="en-GB"/>
        </w:rPr>
        <w:t>Literary texts</w:t>
      </w:r>
    </w:p>
    <w:p w14:paraId="42EB0D39" w14:textId="757E7430" w:rsidR="00EF3BA4" w:rsidRPr="00EF3BA4" w:rsidRDefault="506300A5" w:rsidP="33AD59BB">
      <w:pPr>
        <w:spacing w:after="0" w:line="240" w:lineRule="auto"/>
        <w:rPr>
          <w:rFonts w:eastAsia="Times New Roman"/>
          <w:color w:val="000000"/>
          <w:sz w:val="24"/>
          <w:szCs w:val="24"/>
          <w:lang w:eastAsia="en-GB"/>
        </w:rPr>
      </w:pPr>
      <w:r w:rsidRPr="506300A5">
        <w:rPr>
          <w:rFonts w:eastAsia="Times New Roman"/>
          <w:color w:val="000000" w:themeColor="text1"/>
          <w:sz w:val="24"/>
          <w:szCs w:val="24"/>
          <w:lang w:eastAsia="en-GB"/>
        </w:rPr>
        <w:t xml:space="preserve">William Langland: </w:t>
      </w:r>
      <w:r w:rsidRPr="506300A5">
        <w:rPr>
          <w:rFonts w:eastAsia="Times New Roman"/>
          <w:i/>
          <w:iCs/>
          <w:color w:val="000000" w:themeColor="text1"/>
          <w:sz w:val="24"/>
          <w:szCs w:val="24"/>
          <w:lang w:eastAsia="en-GB"/>
        </w:rPr>
        <w:t>Piers Plowman</w:t>
      </w:r>
    </w:p>
    <w:p w14:paraId="4E67172D" w14:textId="6BEB790F" w:rsidR="00EF3BA4" w:rsidRPr="00EF3BA4" w:rsidRDefault="506300A5" w:rsidP="33AD59BB">
      <w:pPr>
        <w:spacing w:after="0" w:line="240" w:lineRule="auto"/>
        <w:rPr>
          <w:rFonts w:eastAsia="Times New Roman"/>
          <w:color w:val="000000"/>
          <w:sz w:val="24"/>
          <w:szCs w:val="24"/>
          <w:lang w:eastAsia="en-GB"/>
        </w:rPr>
      </w:pPr>
      <w:r w:rsidRPr="506300A5">
        <w:rPr>
          <w:rFonts w:eastAsia="Times New Roman"/>
          <w:color w:val="000000" w:themeColor="text1"/>
          <w:sz w:val="24"/>
          <w:szCs w:val="24"/>
          <w:lang w:eastAsia="en-GB"/>
        </w:rPr>
        <w:t xml:space="preserve">John Gower: </w:t>
      </w:r>
      <w:proofErr w:type="spellStart"/>
      <w:r w:rsidRPr="506300A5">
        <w:rPr>
          <w:rFonts w:eastAsia="Times New Roman"/>
          <w:i/>
          <w:iCs/>
          <w:color w:val="000000" w:themeColor="text1"/>
          <w:sz w:val="24"/>
          <w:szCs w:val="24"/>
          <w:lang w:eastAsia="en-GB"/>
        </w:rPr>
        <w:t>Mirour</w:t>
      </w:r>
      <w:proofErr w:type="spellEnd"/>
      <w:r w:rsidRPr="506300A5">
        <w:rPr>
          <w:rFonts w:eastAsia="Times New Roman"/>
          <w:i/>
          <w:iCs/>
          <w:color w:val="000000" w:themeColor="text1"/>
          <w:sz w:val="24"/>
          <w:szCs w:val="24"/>
          <w:lang w:eastAsia="en-GB"/>
        </w:rPr>
        <w:t xml:space="preserve"> de </w:t>
      </w:r>
      <w:proofErr w:type="spellStart"/>
      <w:r w:rsidRPr="506300A5">
        <w:rPr>
          <w:rFonts w:eastAsia="Times New Roman"/>
          <w:i/>
          <w:iCs/>
          <w:color w:val="000000" w:themeColor="text1"/>
          <w:sz w:val="24"/>
          <w:szCs w:val="24"/>
          <w:lang w:eastAsia="en-GB"/>
        </w:rPr>
        <w:t>L’omme</w:t>
      </w:r>
      <w:proofErr w:type="spellEnd"/>
      <w:r w:rsidRPr="506300A5">
        <w:rPr>
          <w:rFonts w:eastAsia="Times New Roman"/>
          <w:color w:val="000000" w:themeColor="text1"/>
          <w:sz w:val="24"/>
          <w:szCs w:val="24"/>
          <w:lang w:eastAsia="en-GB"/>
        </w:rPr>
        <w:t xml:space="preserve"> and </w:t>
      </w:r>
      <w:r w:rsidRPr="506300A5">
        <w:rPr>
          <w:rFonts w:eastAsia="Times New Roman"/>
          <w:i/>
          <w:iCs/>
          <w:color w:val="000000" w:themeColor="text1"/>
          <w:sz w:val="24"/>
          <w:szCs w:val="24"/>
          <w:lang w:eastAsia="en-GB"/>
        </w:rPr>
        <w:t xml:space="preserve">Vox </w:t>
      </w:r>
      <w:proofErr w:type="spellStart"/>
      <w:r w:rsidRPr="506300A5">
        <w:rPr>
          <w:rFonts w:eastAsia="Times New Roman"/>
          <w:i/>
          <w:iCs/>
          <w:color w:val="000000" w:themeColor="text1"/>
          <w:sz w:val="24"/>
          <w:szCs w:val="24"/>
          <w:lang w:eastAsia="en-GB"/>
        </w:rPr>
        <w:t>Clananti</w:t>
      </w:r>
      <w:proofErr w:type="spellEnd"/>
    </w:p>
    <w:p w14:paraId="63F10086" w14:textId="234394CB" w:rsidR="00EF3BA4" w:rsidRPr="00EF3BA4" w:rsidRDefault="506300A5" w:rsidP="33AD59BB">
      <w:pPr>
        <w:spacing w:after="0" w:line="240" w:lineRule="auto"/>
        <w:rPr>
          <w:rFonts w:eastAsia="Times New Roman"/>
          <w:color w:val="000000"/>
          <w:sz w:val="24"/>
          <w:szCs w:val="24"/>
          <w:lang w:eastAsia="en-GB"/>
        </w:rPr>
      </w:pPr>
      <w:r w:rsidRPr="506300A5">
        <w:rPr>
          <w:rFonts w:eastAsia="Times New Roman"/>
          <w:color w:val="000000" w:themeColor="text1"/>
          <w:sz w:val="24"/>
          <w:szCs w:val="24"/>
          <w:lang w:eastAsia="en-GB"/>
        </w:rPr>
        <w:t xml:space="preserve">Geoffrey Chaucer: </w:t>
      </w:r>
      <w:r w:rsidRPr="506300A5">
        <w:rPr>
          <w:rFonts w:eastAsia="Times New Roman"/>
          <w:i/>
          <w:iCs/>
          <w:color w:val="000000" w:themeColor="text1"/>
          <w:sz w:val="24"/>
          <w:szCs w:val="24"/>
          <w:lang w:eastAsia="en-GB"/>
        </w:rPr>
        <w:t>The Canterbury Tales</w:t>
      </w:r>
    </w:p>
    <w:p w14:paraId="2FADF317" w14:textId="6DDAC237" w:rsidR="00EF3BA4" w:rsidRPr="00EF3BA4" w:rsidRDefault="506300A5" w:rsidP="33AD59BB">
      <w:pPr>
        <w:spacing w:after="0" w:line="240" w:lineRule="auto"/>
        <w:rPr>
          <w:rFonts w:eastAsia="Times New Roman"/>
          <w:color w:val="000000"/>
          <w:sz w:val="24"/>
          <w:szCs w:val="24"/>
          <w:lang w:eastAsia="en-GB"/>
        </w:rPr>
      </w:pPr>
      <w:r w:rsidRPr="506300A5">
        <w:rPr>
          <w:rFonts w:eastAsia="Times New Roman"/>
          <w:color w:val="000000" w:themeColor="text1"/>
          <w:sz w:val="24"/>
          <w:szCs w:val="24"/>
          <w:lang w:eastAsia="en-GB"/>
        </w:rPr>
        <w:t xml:space="preserve">Anonymous poems (see Dobson, </w:t>
      </w:r>
      <w:r w:rsidRPr="506300A5">
        <w:rPr>
          <w:rFonts w:eastAsia="Times New Roman"/>
          <w:i/>
          <w:iCs/>
          <w:color w:val="000000" w:themeColor="text1"/>
          <w:sz w:val="24"/>
          <w:szCs w:val="24"/>
          <w:lang w:eastAsia="en-GB"/>
        </w:rPr>
        <w:t>The Peasants’ Revolt of 1381</w:t>
      </w:r>
      <w:r w:rsidRPr="506300A5">
        <w:rPr>
          <w:rFonts w:eastAsia="Times New Roman"/>
          <w:color w:val="000000" w:themeColor="text1"/>
          <w:sz w:val="24"/>
          <w:szCs w:val="24"/>
          <w:lang w:eastAsia="en-GB"/>
        </w:rPr>
        <w:t>, 1983, pp. 357–404)</w:t>
      </w:r>
    </w:p>
    <w:p w14:paraId="43B8E891" w14:textId="591377FD" w:rsidR="00EF3BA4" w:rsidRDefault="506300A5" w:rsidP="01C215C6">
      <w:pPr>
        <w:spacing w:after="0" w:line="240" w:lineRule="auto"/>
        <w:rPr>
          <w:rFonts w:eastAsia="Times New Roman"/>
          <w:color w:val="000000"/>
          <w:sz w:val="24"/>
          <w:szCs w:val="24"/>
          <w:lang w:eastAsia="en-GB"/>
        </w:rPr>
      </w:pPr>
      <w:r w:rsidRPr="506300A5">
        <w:rPr>
          <w:rFonts w:eastAsia="Times New Roman"/>
          <w:color w:val="000000" w:themeColor="text1"/>
          <w:sz w:val="24"/>
          <w:szCs w:val="24"/>
          <w:lang w:eastAsia="en-GB"/>
        </w:rPr>
        <w:t>Sermons of Thomas Brinton, Bishop of Rochester (1373–89)</w:t>
      </w:r>
    </w:p>
    <w:p w14:paraId="604F636D" w14:textId="1C1DD5AA" w:rsidR="00EF3BA4" w:rsidRDefault="00EF3BA4" w:rsidP="506300A5">
      <w:pPr>
        <w:spacing w:after="0" w:line="240" w:lineRule="auto"/>
        <w:rPr>
          <w:rFonts w:eastAsia="Times New Roman"/>
          <w:color w:val="000000"/>
          <w:sz w:val="24"/>
          <w:szCs w:val="24"/>
          <w:lang w:eastAsia="en-GB"/>
        </w:rPr>
      </w:pPr>
    </w:p>
    <w:p w14:paraId="62525C74" w14:textId="757BC933" w:rsidR="00B83154" w:rsidRDefault="506300A5" w:rsidP="506300A5">
      <w:pPr>
        <w:spacing w:after="0" w:line="240" w:lineRule="auto"/>
        <w:rPr>
          <w:rFonts w:eastAsia="Times New Roman"/>
          <w:b/>
          <w:bCs/>
          <w:color w:val="000000"/>
          <w:sz w:val="24"/>
          <w:szCs w:val="24"/>
          <w:lang w:eastAsia="en-GB"/>
        </w:rPr>
      </w:pPr>
      <w:r w:rsidRPr="506300A5">
        <w:rPr>
          <w:rFonts w:eastAsia="Times New Roman"/>
          <w:b/>
          <w:bCs/>
          <w:color w:val="000000" w:themeColor="text1"/>
          <w:sz w:val="24"/>
          <w:szCs w:val="24"/>
          <w:lang w:eastAsia="en-GB"/>
        </w:rPr>
        <w:t>Records of prosecution</w:t>
      </w:r>
    </w:p>
    <w:p w14:paraId="5464BAAC" w14:textId="7CF414A9" w:rsidR="00EF3BA4" w:rsidRPr="005B3FA7" w:rsidRDefault="506300A5" w:rsidP="4B1A0809">
      <w:pPr>
        <w:spacing w:after="0" w:line="240" w:lineRule="auto"/>
        <w:rPr>
          <w:rFonts w:eastAsia="Times New Roman"/>
          <w:sz w:val="24"/>
          <w:szCs w:val="24"/>
          <w:lang w:eastAsia="en-GB"/>
        </w:rPr>
      </w:pPr>
      <w:r w:rsidRPr="506300A5">
        <w:rPr>
          <w:rFonts w:eastAsia="Times New Roman"/>
          <w:color w:val="000000" w:themeColor="text1"/>
          <w:sz w:val="24"/>
          <w:szCs w:val="24"/>
          <w:lang w:eastAsia="en-GB"/>
        </w:rPr>
        <w:t>Commission files relating to the trials of rebels exist for five counties:</w:t>
      </w:r>
    </w:p>
    <w:p w14:paraId="0EF20596" w14:textId="15ACE44E" w:rsidR="00EF3BA4" w:rsidRPr="001C3132" w:rsidRDefault="506300A5" w:rsidP="4B1A0809">
      <w:pPr>
        <w:spacing w:after="0" w:line="240" w:lineRule="auto"/>
        <w:ind w:firstLine="720"/>
        <w:rPr>
          <w:rFonts w:eastAsia="Times New Roman"/>
          <w:color w:val="000000"/>
          <w:sz w:val="24"/>
          <w:szCs w:val="24"/>
          <w:lang w:eastAsia="en-GB"/>
        </w:rPr>
      </w:pPr>
      <w:r w:rsidRPr="506300A5">
        <w:rPr>
          <w:rFonts w:eastAsia="Times New Roman"/>
          <w:color w:val="000000" w:themeColor="text1"/>
          <w:sz w:val="24"/>
          <w:szCs w:val="24"/>
          <w:lang w:eastAsia="en-GB"/>
        </w:rPr>
        <w:t>West Kent: TNA, KB 9/43; East Kent: TNA, JUST 1/400</w:t>
      </w:r>
    </w:p>
    <w:p w14:paraId="75CD100C" w14:textId="35C4AEF7" w:rsidR="00EF3BA4" w:rsidRPr="001C3132" w:rsidRDefault="506300A5" w:rsidP="4B1A0809">
      <w:pPr>
        <w:spacing w:after="0" w:line="240" w:lineRule="auto"/>
        <w:ind w:firstLine="720"/>
        <w:rPr>
          <w:rFonts w:eastAsia="Times New Roman"/>
          <w:color w:val="000000"/>
          <w:sz w:val="24"/>
          <w:szCs w:val="24"/>
          <w:lang w:eastAsia="en-GB"/>
        </w:rPr>
      </w:pPr>
      <w:r w:rsidRPr="506300A5">
        <w:rPr>
          <w:rFonts w:eastAsia="Times New Roman"/>
          <w:color w:val="000000" w:themeColor="text1"/>
          <w:sz w:val="24"/>
          <w:szCs w:val="24"/>
          <w:lang w:eastAsia="en-GB"/>
        </w:rPr>
        <w:t>Essex: TNA, KB 9/166/2; TNA, KB 145/3/6/1</w:t>
      </w:r>
    </w:p>
    <w:p w14:paraId="56EDA447" w14:textId="77777777" w:rsidR="00EF3BA4" w:rsidRPr="001C3132" w:rsidRDefault="00EF3BA4" w:rsidP="001C3132">
      <w:pPr>
        <w:spacing w:after="0" w:line="240" w:lineRule="auto"/>
        <w:ind w:firstLine="720"/>
        <w:rPr>
          <w:rFonts w:eastAsia="Times New Roman" w:cstheme="minorHAnsi"/>
          <w:color w:val="000000"/>
          <w:sz w:val="24"/>
          <w:szCs w:val="24"/>
          <w:lang w:eastAsia="en-GB"/>
        </w:rPr>
      </w:pPr>
      <w:r w:rsidRPr="001C3132">
        <w:rPr>
          <w:rFonts w:eastAsia="Times New Roman" w:cstheme="minorHAnsi"/>
          <w:color w:val="000000"/>
          <w:sz w:val="24"/>
          <w:szCs w:val="24"/>
          <w:lang w:eastAsia="en-GB"/>
        </w:rPr>
        <w:t>Suffolk and Norfolk: TNA, KB 9/166/1</w:t>
      </w:r>
    </w:p>
    <w:p w14:paraId="75C424D0" w14:textId="19A70587" w:rsidR="00EF3BA4" w:rsidRPr="001C3132" w:rsidRDefault="506300A5" w:rsidP="4B1A0809">
      <w:pPr>
        <w:spacing w:after="0" w:line="240" w:lineRule="auto"/>
        <w:ind w:firstLine="720"/>
        <w:rPr>
          <w:rFonts w:eastAsia="Times New Roman"/>
          <w:color w:val="000000"/>
          <w:sz w:val="24"/>
          <w:szCs w:val="24"/>
          <w:lang w:eastAsia="en-GB"/>
        </w:rPr>
      </w:pPr>
      <w:r w:rsidRPr="506300A5">
        <w:rPr>
          <w:rFonts w:eastAsia="Times New Roman"/>
          <w:color w:val="000000" w:themeColor="text1"/>
          <w:sz w:val="24"/>
          <w:szCs w:val="24"/>
          <w:lang w:eastAsia="en-GB"/>
        </w:rPr>
        <w:t>Cambridgeshire: TNA, JUST 1/103</w:t>
      </w:r>
    </w:p>
    <w:p w14:paraId="00C5246C" w14:textId="77777777" w:rsidR="00EF3BA4" w:rsidRPr="00EF3BA4" w:rsidRDefault="00EF3BA4" w:rsidP="00EF3BA4">
      <w:pPr>
        <w:spacing w:after="0" w:line="240" w:lineRule="auto"/>
        <w:rPr>
          <w:rFonts w:eastAsia="Times New Roman" w:cstheme="minorHAnsi"/>
          <w:color w:val="000000"/>
          <w:sz w:val="24"/>
          <w:szCs w:val="24"/>
          <w:lang w:eastAsia="en-GB"/>
        </w:rPr>
      </w:pPr>
    </w:p>
    <w:p w14:paraId="2A803BCE" w14:textId="01D3AB40" w:rsidR="00433A85" w:rsidRPr="00EF3BA4" w:rsidRDefault="506300A5" w:rsidP="4B1A0809">
      <w:pPr>
        <w:spacing w:after="0" w:line="240" w:lineRule="auto"/>
        <w:rPr>
          <w:rFonts w:eastAsia="Times New Roman"/>
          <w:color w:val="000000"/>
          <w:sz w:val="24"/>
          <w:szCs w:val="24"/>
          <w:lang w:eastAsia="en-GB"/>
        </w:rPr>
      </w:pPr>
      <w:r w:rsidRPr="506300A5">
        <w:rPr>
          <w:rFonts w:eastAsia="Times New Roman"/>
          <w:color w:val="000000" w:themeColor="text1"/>
          <w:sz w:val="24"/>
          <w:szCs w:val="24"/>
          <w:lang w:eastAsia="en-GB"/>
        </w:rPr>
        <w:t>Records of the King’s Bench court – extracts of commission records in the files of the King’s Bench: TNA, KB 145/3/5/1; KB 145/3/6/1</w:t>
      </w:r>
    </w:p>
    <w:p w14:paraId="26682F38" w14:textId="72D1387A" w:rsidR="4B1A0809" w:rsidRDefault="4B1A0809" w:rsidP="4B1A0809">
      <w:pPr>
        <w:spacing w:after="0" w:line="240" w:lineRule="auto"/>
        <w:ind w:left="720"/>
        <w:rPr>
          <w:rFonts w:eastAsia="Times New Roman"/>
          <w:color w:val="000000" w:themeColor="text1"/>
          <w:sz w:val="24"/>
          <w:szCs w:val="24"/>
          <w:lang w:eastAsia="en-GB"/>
        </w:rPr>
      </w:pPr>
    </w:p>
    <w:p w14:paraId="2D82AC8E" w14:textId="67BE95B4" w:rsidR="005B3FA7" w:rsidRPr="005B3FA7" w:rsidRDefault="506300A5" w:rsidP="6EEDFE44">
      <w:pPr>
        <w:spacing w:after="0" w:line="240" w:lineRule="auto"/>
        <w:ind w:left="720"/>
        <w:rPr>
          <w:rFonts w:eastAsia="Times New Roman"/>
          <w:sz w:val="24"/>
          <w:szCs w:val="24"/>
          <w:lang w:eastAsia="en-GB"/>
        </w:rPr>
      </w:pPr>
      <w:r w:rsidRPr="5F0F0BF9">
        <w:rPr>
          <w:rFonts w:eastAsia="Times New Roman"/>
          <w:color w:val="000000" w:themeColor="text1"/>
          <w:sz w:val="24"/>
          <w:szCs w:val="24"/>
          <w:lang w:eastAsia="en-GB"/>
        </w:rPr>
        <w:t xml:space="preserve">This was the central, powerful appeals court. Chief Justice John Cavendish was killed by the rebels. He was replaced by Chief Justice Robert </w:t>
      </w:r>
      <w:proofErr w:type="spellStart"/>
      <w:r w:rsidRPr="5F0F0BF9">
        <w:rPr>
          <w:rFonts w:eastAsia="Times New Roman"/>
          <w:color w:val="000000" w:themeColor="text1"/>
          <w:sz w:val="24"/>
          <w:szCs w:val="24"/>
          <w:lang w:eastAsia="en-GB"/>
        </w:rPr>
        <w:t>Tresilian</w:t>
      </w:r>
      <w:proofErr w:type="spellEnd"/>
      <w:r w:rsidRPr="5F0F0BF9">
        <w:rPr>
          <w:rFonts w:eastAsia="Times New Roman"/>
          <w:color w:val="000000" w:themeColor="text1"/>
          <w:sz w:val="24"/>
          <w:szCs w:val="24"/>
          <w:lang w:eastAsia="en-GB"/>
        </w:rPr>
        <w:t xml:space="preserve"> (described as a ‘legal thug’). The documents are in a fragile state. They were working documents held together with a thong down the middle. Then, for years they were kept in sacks in the Tower of London and became badly </w:t>
      </w:r>
      <w:bookmarkStart w:id="2" w:name="_Int_GP8ugn22"/>
      <w:proofErr w:type="gramStart"/>
      <w:r w:rsidRPr="5F0F0BF9">
        <w:rPr>
          <w:rFonts w:eastAsia="Times New Roman"/>
          <w:color w:val="000000" w:themeColor="text1"/>
          <w:sz w:val="24"/>
          <w:szCs w:val="24"/>
          <w:lang w:eastAsia="en-GB"/>
        </w:rPr>
        <w:t>water-damaged</w:t>
      </w:r>
      <w:bookmarkEnd w:id="2"/>
      <w:proofErr w:type="gramEnd"/>
      <w:r w:rsidRPr="5F0F0BF9">
        <w:rPr>
          <w:rFonts w:eastAsia="Times New Roman"/>
          <w:color w:val="000000" w:themeColor="text1"/>
          <w:sz w:val="24"/>
          <w:szCs w:val="24"/>
          <w:lang w:eastAsia="en-GB"/>
        </w:rPr>
        <w:t>. Then they were moved to sacks in Somerset House Public Records’ Office. Dr Andrew Prescott was the first to work with them in modern times and Dr Herbert Eiden has followed him.</w:t>
      </w:r>
    </w:p>
    <w:p w14:paraId="1929B1B5" w14:textId="34108EAC" w:rsidR="005B3FA7" w:rsidRPr="005B3FA7" w:rsidRDefault="6EEDFE44" w:rsidP="4B1A0809">
      <w:pPr>
        <w:spacing w:after="0" w:line="240" w:lineRule="auto"/>
        <w:ind w:left="720"/>
        <w:rPr>
          <w:rFonts w:eastAsia="Times New Roman"/>
          <w:sz w:val="24"/>
          <w:szCs w:val="24"/>
          <w:lang w:eastAsia="en-GB"/>
        </w:rPr>
      </w:pPr>
      <w:r w:rsidRPr="6EEDFE44">
        <w:rPr>
          <w:rFonts w:eastAsia="Times New Roman"/>
          <w:color w:val="000000" w:themeColor="text1"/>
          <w:sz w:val="24"/>
          <w:szCs w:val="24"/>
          <w:lang w:eastAsia="en-GB"/>
        </w:rPr>
        <w:t xml:space="preserve"> </w:t>
      </w:r>
    </w:p>
    <w:p w14:paraId="106B0160" w14:textId="1776C200" w:rsidR="005B3FA7" w:rsidRDefault="506300A5" w:rsidP="506300A5">
      <w:pPr>
        <w:spacing w:after="0" w:line="240" w:lineRule="auto"/>
        <w:rPr>
          <w:rFonts w:eastAsia="Times New Roman"/>
          <w:color w:val="000000" w:themeColor="text1"/>
          <w:sz w:val="24"/>
          <w:szCs w:val="24"/>
          <w:lang w:eastAsia="en-GB"/>
        </w:rPr>
      </w:pPr>
      <w:r w:rsidRPr="506300A5">
        <w:rPr>
          <w:rFonts w:eastAsia="Times New Roman"/>
          <w:color w:val="000000" w:themeColor="text1"/>
          <w:sz w:val="24"/>
          <w:szCs w:val="24"/>
          <w:lang w:eastAsia="en-GB"/>
        </w:rPr>
        <w:t>Escheator records:</w:t>
      </w:r>
    </w:p>
    <w:p w14:paraId="0425747D" w14:textId="300A149B" w:rsidR="00433A85" w:rsidRPr="00433A85" w:rsidRDefault="506300A5" w:rsidP="506300A5">
      <w:pPr>
        <w:spacing w:after="0" w:line="240" w:lineRule="auto"/>
        <w:rPr>
          <w:rFonts w:eastAsia="Times New Roman"/>
          <w:sz w:val="24"/>
          <w:szCs w:val="24"/>
          <w:lang w:eastAsia="en-GB"/>
        </w:rPr>
      </w:pPr>
      <w:r w:rsidRPr="506300A5">
        <w:rPr>
          <w:rFonts w:eastAsia="Times New Roman"/>
          <w:sz w:val="24"/>
          <w:szCs w:val="24"/>
          <w:lang w:eastAsia="en-GB"/>
        </w:rPr>
        <w:t>Escheator’s Inquisitions: TNA, E 153</w:t>
      </w:r>
    </w:p>
    <w:p w14:paraId="2BF29EF3" w14:textId="77777777" w:rsidR="00433A85" w:rsidRPr="00433A85" w:rsidRDefault="00433A85" w:rsidP="0017189B">
      <w:pPr>
        <w:spacing w:after="0" w:line="240" w:lineRule="auto"/>
        <w:ind w:firstLine="720"/>
        <w:rPr>
          <w:rFonts w:eastAsia="Times New Roman" w:cstheme="minorHAnsi"/>
          <w:sz w:val="24"/>
          <w:szCs w:val="24"/>
          <w:lang w:eastAsia="en-GB"/>
        </w:rPr>
      </w:pPr>
      <w:r w:rsidRPr="00433A85">
        <w:rPr>
          <w:rFonts w:eastAsia="Times New Roman" w:cstheme="minorHAnsi"/>
          <w:sz w:val="24"/>
          <w:szCs w:val="24"/>
          <w:lang w:eastAsia="en-GB"/>
        </w:rPr>
        <w:t>Escheator’s Particulars of Accounts: TNA, E 136</w:t>
      </w:r>
    </w:p>
    <w:p w14:paraId="3E866E9A" w14:textId="15C8AB51" w:rsidR="00433A85" w:rsidRPr="005B3FA7" w:rsidRDefault="506300A5" w:rsidP="4B1A0809">
      <w:pPr>
        <w:spacing w:after="0" w:line="240" w:lineRule="auto"/>
        <w:ind w:firstLine="720"/>
        <w:rPr>
          <w:rFonts w:eastAsia="Times New Roman"/>
          <w:sz w:val="24"/>
          <w:szCs w:val="24"/>
          <w:lang w:eastAsia="en-GB"/>
        </w:rPr>
      </w:pPr>
      <w:r w:rsidRPr="506300A5">
        <w:rPr>
          <w:rFonts w:eastAsia="Times New Roman"/>
          <w:sz w:val="24"/>
          <w:szCs w:val="24"/>
          <w:lang w:eastAsia="en-GB"/>
        </w:rPr>
        <w:t>Escheator’s Accounts Rolls (Pipe Office): TNA, E 357</w:t>
      </w:r>
    </w:p>
    <w:p w14:paraId="3B8809A9" w14:textId="7927E3AB" w:rsidR="4B1A0809" w:rsidRDefault="4B1A0809" w:rsidP="506300A5">
      <w:pPr>
        <w:spacing w:after="0" w:line="240" w:lineRule="auto"/>
        <w:rPr>
          <w:rFonts w:eastAsia="Times New Roman"/>
          <w:sz w:val="24"/>
          <w:szCs w:val="24"/>
          <w:lang w:eastAsia="en-GB"/>
        </w:rPr>
      </w:pPr>
    </w:p>
    <w:p w14:paraId="7D646106" w14:textId="2484A311" w:rsidR="4B1A0809" w:rsidRDefault="506300A5" w:rsidP="4B1A0809">
      <w:pPr>
        <w:spacing w:after="0" w:line="240" w:lineRule="auto"/>
        <w:rPr>
          <w:rFonts w:eastAsia="Times New Roman"/>
          <w:color w:val="000000" w:themeColor="text1"/>
          <w:sz w:val="24"/>
          <w:szCs w:val="24"/>
          <w:lang w:eastAsia="en-GB"/>
        </w:rPr>
      </w:pPr>
      <w:r w:rsidRPr="5F0F0BF9">
        <w:rPr>
          <w:rFonts w:eastAsia="Times New Roman"/>
          <w:color w:val="000000" w:themeColor="text1"/>
          <w:sz w:val="24"/>
          <w:szCs w:val="24"/>
          <w:lang w:eastAsia="en-GB"/>
        </w:rPr>
        <w:t xml:space="preserve">The escheator was a royal officer in a county, like the sheriff, who upheld the King’s rights as the feudal overlord, </w:t>
      </w:r>
      <w:bookmarkStart w:id="3" w:name="_Int_QjsguaYV"/>
      <w:proofErr w:type="gramStart"/>
      <w:r w:rsidRPr="5F0F0BF9">
        <w:rPr>
          <w:rFonts w:eastAsia="Times New Roman"/>
          <w:color w:val="000000" w:themeColor="text1"/>
          <w:sz w:val="24"/>
          <w:szCs w:val="24"/>
          <w:lang w:eastAsia="en-GB"/>
        </w:rPr>
        <w:t>e.g.</w:t>
      </w:r>
      <w:bookmarkEnd w:id="3"/>
      <w:proofErr w:type="gramEnd"/>
      <w:r w:rsidRPr="5F0F0BF9">
        <w:rPr>
          <w:rFonts w:eastAsia="Times New Roman"/>
          <w:color w:val="000000" w:themeColor="text1"/>
          <w:sz w:val="24"/>
          <w:szCs w:val="24"/>
          <w:lang w:eastAsia="en-GB"/>
        </w:rPr>
        <w:t xml:space="preserve"> if a tenant-in-chief died without an heir, the land reverted to the King and a feudal fine had to be paid to take it back. Therefore, the escheator </w:t>
      </w:r>
      <w:bookmarkStart w:id="4" w:name="_Int_aHtRd972"/>
      <w:proofErr w:type="gramStart"/>
      <w:r w:rsidRPr="5F0F0BF9">
        <w:rPr>
          <w:rFonts w:eastAsia="Times New Roman"/>
          <w:color w:val="000000" w:themeColor="text1"/>
          <w:sz w:val="24"/>
          <w:szCs w:val="24"/>
          <w:lang w:eastAsia="en-GB"/>
        </w:rPr>
        <w:t>was in charge of</w:t>
      </w:r>
      <w:bookmarkEnd w:id="4"/>
      <w:proofErr w:type="gramEnd"/>
      <w:r w:rsidRPr="5F0F0BF9">
        <w:rPr>
          <w:rFonts w:eastAsia="Times New Roman"/>
          <w:color w:val="000000" w:themeColor="text1"/>
          <w:sz w:val="24"/>
          <w:szCs w:val="24"/>
          <w:lang w:eastAsia="en-GB"/>
        </w:rPr>
        <w:t xml:space="preserve"> the King’s property. Goods of convicted felons became the King’s property. This means that the escheator records give us the records of what the rebels owned, </w:t>
      </w:r>
      <w:bookmarkStart w:id="5" w:name="_Int_zr1DGDy1"/>
      <w:proofErr w:type="gramStart"/>
      <w:r w:rsidRPr="5F0F0BF9">
        <w:rPr>
          <w:rFonts w:eastAsia="Times New Roman"/>
          <w:color w:val="000000" w:themeColor="text1"/>
          <w:sz w:val="24"/>
          <w:szCs w:val="24"/>
          <w:lang w:eastAsia="en-GB"/>
        </w:rPr>
        <w:t>e.g.</w:t>
      </w:r>
      <w:bookmarkEnd w:id="5"/>
      <w:proofErr w:type="gramEnd"/>
      <w:r w:rsidRPr="5F0F0BF9">
        <w:rPr>
          <w:rFonts w:eastAsia="Times New Roman"/>
          <w:color w:val="000000" w:themeColor="text1"/>
          <w:sz w:val="24"/>
          <w:szCs w:val="24"/>
          <w:lang w:eastAsia="en-GB"/>
        </w:rPr>
        <w:t xml:space="preserve"> a bed, musical instruments, armour… For example, we know that </w:t>
      </w:r>
      <w:proofErr w:type="spellStart"/>
      <w:r w:rsidRPr="5F0F0BF9">
        <w:rPr>
          <w:rFonts w:eastAsia="Times New Roman"/>
          <w:color w:val="000000" w:themeColor="text1"/>
          <w:sz w:val="24"/>
          <w:szCs w:val="24"/>
          <w:lang w:eastAsia="en-GB"/>
        </w:rPr>
        <w:t>Grindecobbe</w:t>
      </w:r>
      <w:proofErr w:type="spellEnd"/>
      <w:r w:rsidRPr="5F0F0BF9">
        <w:rPr>
          <w:rFonts w:eastAsia="Times New Roman"/>
          <w:color w:val="000000" w:themeColor="text1"/>
          <w:sz w:val="24"/>
          <w:szCs w:val="24"/>
          <w:lang w:eastAsia="en-GB"/>
        </w:rPr>
        <w:t xml:space="preserve"> was a miller as the escheator took his grain to make bread for the King’s household.</w:t>
      </w:r>
    </w:p>
    <w:p w14:paraId="3B1637FE" w14:textId="59C4A53C" w:rsidR="4B1A0809" w:rsidRDefault="4B1A0809" w:rsidP="4B1A0809">
      <w:pPr>
        <w:spacing w:after="0" w:line="240" w:lineRule="auto"/>
        <w:rPr>
          <w:rFonts w:eastAsia="Times New Roman"/>
          <w:sz w:val="24"/>
          <w:szCs w:val="24"/>
          <w:lang w:eastAsia="en-GB"/>
        </w:rPr>
      </w:pPr>
    </w:p>
    <w:p w14:paraId="3291A100" w14:textId="5F84EEDE" w:rsidR="005B3FA7" w:rsidRPr="005B3FA7" w:rsidRDefault="506300A5" w:rsidP="506300A5">
      <w:pPr>
        <w:spacing w:after="0" w:line="240" w:lineRule="auto"/>
        <w:rPr>
          <w:rFonts w:eastAsia="Times New Roman"/>
          <w:sz w:val="24"/>
          <w:szCs w:val="24"/>
          <w:lang w:eastAsia="en-GB"/>
        </w:rPr>
      </w:pPr>
      <w:r w:rsidRPr="506300A5">
        <w:rPr>
          <w:rFonts w:eastAsia="Times New Roman"/>
          <w:color w:val="000000" w:themeColor="text1"/>
          <w:sz w:val="24"/>
          <w:szCs w:val="24"/>
          <w:lang w:eastAsia="en-GB"/>
        </w:rPr>
        <w:t>Key points: Medieval bureaucracy was sophisticated, and a wealth of documentation has also survived.</w:t>
      </w:r>
    </w:p>
    <w:p w14:paraId="09A20CCF" w14:textId="12E43B57" w:rsidR="01C215C6" w:rsidRDefault="01C215C6" w:rsidP="01C215C6">
      <w:pPr>
        <w:spacing w:after="0" w:line="240" w:lineRule="auto"/>
        <w:rPr>
          <w:rFonts w:eastAsia="Times New Roman"/>
          <w:sz w:val="24"/>
          <w:szCs w:val="24"/>
          <w:lang w:eastAsia="en-GB"/>
        </w:rPr>
      </w:pPr>
    </w:p>
    <w:p w14:paraId="6B8356FD" w14:textId="43F7B82E" w:rsidR="005B3FA7" w:rsidRPr="005B3FA7" w:rsidRDefault="506300A5" w:rsidP="506300A5">
      <w:pPr>
        <w:spacing w:after="0" w:line="240" w:lineRule="auto"/>
        <w:rPr>
          <w:rFonts w:eastAsia="Times New Roman"/>
          <w:b/>
          <w:bCs/>
          <w:sz w:val="24"/>
          <w:szCs w:val="24"/>
          <w:lang w:eastAsia="en-GB"/>
        </w:rPr>
      </w:pPr>
      <w:r w:rsidRPr="506300A5">
        <w:rPr>
          <w:rFonts w:eastAsia="Times New Roman"/>
          <w:b/>
          <w:bCs/>
          <w:color w:val="000000" w:themeColor="text1"/>
          <w:sz w:val="24"/>
          <w:szCs w:val="24"/>
          <w:lang w:eastAsia="en-GB"/>
        </w:rPr>
        <w:t>Pardons and petitions</w:t>
      </w:r>
    </w:p>
    <w:p w14:paraId="47AA97E5" w14:textId="78FC2F76" w:rsidR="005B3FA7" w:rsidRPr="005B3FA7" w:rsidRDefault="506300A5" w:rsidP="4B1A0809">
      <w:pPr>
        <w:spacing w:after="0" w:line="240" w:lineRule="auto"/>
        <w:rPr>
          <w:rFonts w:eastAsia="Times New Roman"/>
          <w:sz w:val="24"/>
          <w:szCs w:val="24"/>
          <w:lang w:eastAsia="en-GB"/>
        </w:rPr>
      </w:pPr>
      <w:r w:rsidRPr="5F0F0BF9">
        <w:rPr>
          <w:rFonts w:eastAsia="Times New Roman"/>
          <w:color w:val="000000" w:themeColor="text1"/>
          <w:sz w:val="24"/>
          <w:szCs w:val="24"/>
          <w:lang w:eastAsia="en-GB"/>
        </w:rPr>
        <w:t xml:space="preserve">Parliament Rolls were kept in French, but there are now online English translations. A total of 287 people were excluded from general pardons. Individuals therefore petitioned for pardon, </w:t>
      </w:r>
      <w:bookmarkStart w:id="6" w:name="_Int_R9EPZham"/>
      <w:proofErr w:type="gramStart"/>
      <w:r w:rsidRPr="5F0F0BF9">
        <w:rPr>
          <w:rFonts w:eastAsia="Times New Roman"/>
          <w:color w:val="000000" w:themeColor="text1"/>
          <w:sz w:val="24"/>
          <w:szCs w:val="24"/>
          <w:lang w:eastAsia="en-GB"/>
        </w:rPr>
        <w:t>e.g.</w:t>
      </w:r>
      <w:bookmarkEnd w:id="6"/>
      <w:proofErr w:type="gramEnd"/>
      <w:r w:rsidRPr="5F0F0BF9">
        <w:rPr>
          <w:rFonts w:eastAsia="Times New Roman"/>
          <w:color w:val="000000" w:themeColor="text1"/>
          <w:sz w:val="24"/>
          <w:szCs w:val="24"/>
          <w:lang w:eastAsia="en-GB"/>
        </w:rPr>
        <w:t xml:space="preserve"> Margery Tawney</w:t>
      </w:r>
    </w:p>
    <w:p w14:paraId="761B72B4" w14:textId="62445686" w:rsidR="00433A85" w:rsidRPr="00433A85" w:rsidRDefault="506300A5" w:rsidP="4B1A0809">
      <w:pPr>
        <w:spacing w:after="0" w:line="240" w:lineRule="auto"/>
        <w:ind w:left="720"/>
        <w:rPr>
          <w:rFonts w:eastAsia="Times New Roman"/>
          <w:sz w:val="24"/>
          <w:szCs w:val="24"/>
          <w:lang w:eastAsia="en-GB"/>
        </w:rPr>
      </w:pPr>
      <w:r w:rsidRPr="506300A5">
        <w:rPr>
          <w:rFonts w:eastAsia="Times New Roman"/>
          <w:sz w:val="24"/>
          <w:szCs w:val="24"/>
          <w:lang w:eastAsia="en-GB"/>
        </w:rPr>
        <w:t>Parliamentary exclusion from amnesty: TNA, PROME/Nov 1381 and Oct 1382 item 63 and item 16</w:t>
      </w:r>
    </w:p>
    <w:p w14:paraId="160C6C70" w14:textId="24F9CCA0" w:rsidR="00433A85" w:rsidRPr="00433A85" w:rsidRDefault="506300A5" w:rsidP="4B1A0809">
      <w:pPr>
        <w:spacing w:after="0" w:line="240" w:lineRule="auto"/>
        <w:ind w:firstLine="720"/>
        <w:rPr>
          <w:rFonts w:eastAsia="Times New Roman"/>
          <w:sz w:val="24"/>
          <w:szCs w:val="24"/>
          <w:lang w:eastAsia="en-GB"/>
        </w:rPr>
      </w:pPr>
      <w:r w:rsidRPr="506300A5">
        <w:rPr>
          <w:rFonts w:eastAsia="Times New Roman"/>
          <w:sz w:val="24"/>
          <w:szCs w:val="24"/>
          <w:lang w:eastAsia="en-GB"/>
        </w:rPr>
        <w:t>Pardon Rolls: TNA, C 67/29 (41 membranes)</w:t>
      </w:r>
    </w:p>
    <w:p w14:paraId="75A8C0B4" w14:textId="13C62E6E" w:rsidR="00433A85" w:rsidRPr="00433A85" w:rsidRDefault="506300A5" w:rsidP="4B1A0809">
      <w:pPr>
        <w:spacing w:after="0" w:line="240" w:lineRule="auto"/>
        <w:ind w:firstLine="720"/>
        <w:rPr>
          <w:rFonts w:eastAsia="Times New Roman"/>
          <w:sz w:val="24"/>
          <w:szCs w:val="24"/>
          <w:lang w:eastAsia="en-GB"/>
        </w:rPr>
      </w:pPr>
      <w:r w:rsidRPr="506300A5">
        <w:rPr>
          <w:rFonts w:eastAsia="Times New Roman"/>
          <w:sz w:val="24"/>
          <w:szCs w:val="24"/>
          <w:lang w:eastAsia="en-GB"/>
        </w:rPr>
        <w:t>Pardons enrolled in Patent Rolls (calendar of the Patent Rolls)</w:t>
      </w:r>
    </w:p>
    <w:p w14:paraId="65F5A62F" w14:textId="0841F3C4" w:rsidR="00433A85" w:rsidRPr="00433A85" w:rsidRDefault="506300A5" w:rsidP="4B1A0809">
      <w:pPr>
        <w:spacing w:after="0" w:line="240" w:lineRule="auto"/>
        <w:ind w:firstLine="720"/>
        <w:rPr>
          <w:rFonts w:eastAsia="Times New Roman"/>
          <w:sz w:val="24"/>
          <w:szCs w:val="24"/>
          <w:lang w:eastAsia="en-GB"/>
        </w:rPr>
      </w:pPr>
      <w:r w:rsidRPr="506300A5">
        <w:rPr>
          <w:rFonts w:eastAsia="Times New Roman"/>
          <w:sz w:val="24"/>
          <w:szCs w:val="24"/>
          <w:lang w:eastAsia="en-GB"/>
        </w:rPr>
        <w:t>Pardons noted in the rex-section of the King’s Bench rolls: TNA, KB 27</w:t>
      </w:r>
    </w:p>
    <w:p w14:paraId="7691F4F2" w14:textId="418C9EB5" w:rsidR="005B3FA7" w:rsidRDefault="506300A5" w:rsidP="01C215C6">
      <w:pPr>
        <w:spacing w:after="0" w:line="240" w:lineRule="auto"/>
        <w:ind w:firstLine="720"/>
        <w:rPr>
          <w:rFonts w:eastAsia="Times New Roman"/>
          <w:sz w:val="24"/>
          <w:szCs w:val="24"/>
          <w:lang w:eastAsia="en-GB"/>
        </w:rPr>
      </w:pPr>
      <w:r w:rsidRPr="506300A5">
        <w:rPr>
          <w:rFonts w:eastAsia="Times New Roman"/>
          <w:sz w:val="24"/>
          <w:szCs w:val="24"/>
          <w:lang w:eastAsia="en-GB"/>
        </w:rPr>
        <w:t>Petitions (special collections, ancient petitions): TNA, SC 8</w:t>
      </w:r>
    </w:p>
    <w:p w14:paraId="0F0B770E" w14:textId="4B3BF16E" w:rsidR="00433A85" w:rsidRPr="005B3FA7" w:rsidRDefault="00433A85" w:rsidP="506300A5">
      <w:pPr>
        <w:spacing w:after="0" w:line="240" w:lineRule="auto"/>
        <w:ind w:firstLine="720"/>
        <w:rPr>
          <w:rFonts w:eastAsia="Times New Roman"/>
          <w:sz w:val="24"/>
          <w:szCs w:val="24"/>
          <w:lang w:eastAsia="en-GB"/>
        </w:rPr>
      </w:pPr>
    </w:p>
    <w:p w14:paraId="6576E01A" w14:textId="2EB986FA" w:rsidR="00B86C65" w:rsidRDefault="506300A5" w:rsidP="506300A5">
      <w:pPr>
        <w:spacing w:after="0" w:line="240" w:lineRule="auto"/>
        <w:rPr>
          <w:rFonts w:eastAsia="Times New Roman"/>
          <w:color w:val="000000"/>
          <w:sz w:val="24"/>
          <w:szCs w:val="24"/>
          <w:lang w:eastAsia="en-GB"/>
        </w:rPr>
      </w:pPr>
      <w:r w:rsidRPr="506300A5">
        <w:rPr>
          <w:rFonts w:eastAsia="Times New Roman"/>
          <w:b/>
          <w:bCs/>
          <w:color w:val="000000" w:themeColor="text1"/>
          <w:sz w:val="24"/>
          <w:szCs w:val="24"/>
          <w:lang w:eastAsia="en-GB"/>
        </w:rPr>
        <w:t>Poll tax records</w:t>
      </w:r>
    </w:p>
    <w:p w14:paraId="284576E2" w14:textId="24CE2D64" w:rsidR="005B3FA7" w:rsidRDefault="506300A5" w:rsidP="506300A5">
      <w:pPr>
        <w:spacing w:after="0" w:line="240" w:lineRule="auto"/>
        <w:rPr>
          <w:rFonts w:eastAsia="Times New Roman"/>
          <w:sz w:val="24"/>
          <w:szCs w:val="24"/>
          <w:lang w:eastAsia="en-GB"/>
        </w:rPr>
      </w:pPr>
      <w:r w:rsidRPr="506300A5">
        <w:rPr>
          <w:rFonts w:eastAsia="Times New Roman"/>
          <w:color w:val="000000" w:themeColor="text1"/>
          <w:sz w:val="24"/>
          <w:szCs w:val="24"/>
          <w:lang w:eastAsia="en-GB"/>
        </w:rPr>
        <w:t>There are 4,000 records of three poll taxes (1377, 1379, 1380–1), catalogued at TNA in alphabetical order of counties: E 179 (edited by Fenwick,</w:t>
      </w:r>
      <w:r w:rsidRPr="506300A5">
        <w:rPr>
          <w:rFonts w:ascii="Calibri" w:eastAsia="Calibri" w:hAnsi="Calibri" w:cs="Calibri"/>
          <w:i/>
          <w:iCs/>
          <w:color w:val="333333"/>
          <w:sz w:val="24"/>
          <w:szCs w:val="24"/>
        </w:rPr>
        <w:t xml:space="preserve"> The Poll Taxes of 1377, 1379 and 1381</w:t>
      </w:r>
      <w:r w:rsidRPr="506300A5">
        <w:rPr>
          <w:rFonts w:ascii="Calibri" w:eastAsia="Calibri" w:hAnsi="Calibri" w:cs="Calibri"/>
          <w:color w:val="333333"/>
          <w:sz w:val="24"/>
          <w:szCs w:val="24"/>
        </w:rPr>
        <w:t>, 1998</w:t>
      </w:r>
      <w:r w:rsidRPr="506300A5">
        <w:rPr>
          <w:rFonts w:eastAsia="Times New Roman"/>
          <w:color w:val="000000" w:themeColor="text1"/>
          <w:sz w:val="24"/>
          <w:szCs w:val="24"/>
          <w:lang w:eastAsia="en-GB"/>
        </w:rPr>
        <w:t>). We get some names of local poll tax collectors (some were rebels) and of county collectors (some were victims).</w:t>
      </w:r>
    </w:p>
    <w:p w14:paraId="608C8482" w14:textId="320CC8C9" w:rsidR="01C215C6" w:rsidRDefault="01C215C6" w:rsidP="01C215C6">
      <w:pPr>
        <w:spacing w:after="0" w:line="240" w:lineRule="auto"/>
        <w:rPr>
          <w:rFonts w:eastAsia="Times New Roman"/>
          <w:sz w:val="24"/>
          <w:szCs w:val="24"/>
          <w:lang w:eastAsia="en-GB"/>
        </w:rPr>
      </w:pPr>
    </w:p>
    <w:p w14:paraId="08B00CAE" w14:textId="6E9FF2FD" w:rsidR="00AA5AAD" w:rsidRPr="005B3FA7" w:rsidRDefault="506300A5" w:rsidP="506300A5">
      <w:pPr>
        <w:spacing w:after="0" w:line="240" w:lineRule="auto"/>
        <w:rPr>
          <w:rFonts w:eastAsia="Times New Roman"/>
          <w:b/>
          <w:bCs/>
          <w:sz w:val="24"/>
          <w:szCs w:val="24"/>
          <w:lang w:eastAsia="en-GB"/>
        </w:rPr>
      </w:pPr>
      <w:r w:rsidRPr="506300A5">
        <w:rPr>
          <w:rFonts w:eastAsia="Times New Roman"/>
          <w:b/>
          <w:bCs/>
          <w:color w:val="000000" w:themeColor="text1"/>
          <w:sz w:val="24"/>
          <w:szCs w:val="24"/>
          <w:lang w:eastAsia="en-GB"/>
        </w:rPr>
        <w:t>Manorial and estate records</w:t>
      </w:r>
    </w:p>
    <w:p w14:paraId="7DB54408" w14:textId="4ABC17DB" w:rsidR="005B3FA7" w:rsidRPr="005B3FA7" w:rsidRDefault="506300A5" w:rsidP="4B1A0809">
      <w:pPr>
        <w:spacing w:after="0" w:line="240" w:lineRule="auto"/>
        <w:rPr>
          <w:rFonts w:eastAsia="Times New Roman"/>
          <w:sz w:val="24"/>
          <w:szCs w:val="24"/>
          <w:lang w:eastAsia="en-GB"/>
        </w:rPr>
      </w:pPr>
      <w:r w:rsidRPr="506300A5">
        <w:rPr>
          <w:rFonts w:eastAsia="Times New Roman"/>
          <w:color w:val="000000" w:themeColor="text1"/>
          <w:sz w:val="24"/>
          <w:szCs w:val="24"/>
          <w:lang w:eastAsia="en-GB"/>
        </w:rPr>
        <w:t>The manor was a piece of landed property with tenants, over whom the landlord exercised rights of jurisdiction in a private court. The records show court rolls, rentals, accounts (income and expenditure), terriers (property descriptions) and surveys. These documents can be found online by the name of the village for which records are extant. Rent was paid at Easter and Michaelmas in money or produce.</w:t>
      </w:r>
    </w:p>
    <w:p w14:paraId="43AE4944" w14:textId="302D4697" w:rsidR="4B1A0809" w:rsidRDefault="4B1A0809" w:rsidP="4B1A0809">
      <w:pPr>
        <w:spacing w:after="0" w:line="240" w:lineRule="auto"/>
        <w:rPr>
          <w:rFonts w:eastAsia="Times New Roman"/>
          <w:color w:val="000000" w:themeColor="text1"/>
          <w:sz w:val="24"/>
          <w:szCs w:val="24"/>
          <w:lang w:eastAsia="en-GB"/>
        </w:rPr>
      </w:pPr>
    </w:p>
    <w:p w14:paraId="536D8D74" w14:textId="07F3A1DB" w:rsidR="00A649A5" w:rsidRDefault="506300A5" w:rsidP="506300A5">
      <w:pPr>
        <w:spacing w:after="0" w:line="240" w:lineRule="auto"/>
        <w:rPr>
          <w:rFonts w:eastAsia="Times New Roman"/>
          <w:color w:val="000000"/>
          <w:sz w:val="24"/>
          <w:szCs w:val="24"/>
          <w:lang w:eastAsia="en-GB"/>
        </w:rPr>
      </w:pPr>
      <w:r w:rsidRPr="506300A5">
        <w:rPr>
          <w:rFonts w:eastAsia="Times New Roman"/>
          <w:color w:val="000000" w:themeColor="text1"/>
          <w:sz w:val="24"/>
          <w:szCs w:val="24"/>
          <w:lang w:eastAsia="en-GB"/>
        </w:rPr>
        <w:t>There is a massive hole in the records, as many were burnt in the Revolt. They will say, for example, ‘first after the burning’ – and that is one way in which we get to know that the rebels were there. As a result of the burnings, lands were all taken back and redistributed. This is not necessarily a sign that every person to whom this happened was a rebel – it was just a reset of recording and ownership. They had to pay new entry fines! We get their names and witnesses via these title deeds and grants. It is possible to flesh out some lives.</w:t>
      </w:r>
    </w:p>
    <w:p w14:paraId="2A4C3F53" w14:textId="2894E772" w:rsidR="00A649A5" w:rsidRDefault="00A649A5" w:rsidP="506300A5">
      <w:pPr>
        <w:spacing w:after="0" w:line="240" w:lineRule="auto"/>
        <w:rPr>
          <w:rFonts w:eastAsia="Times New Roman"/>
          <w:b/>
          <w:bCs/>
          <w:color w:val="000000"/>
          <w:sz w:val="24"/>
          <w:szCs w:val="24"/>
          <w:lang w:eastAsia="en-GB"/>
        </w:rPr>
      </w:pPr>
    </w:p>
    <w:p w14:paraId="2B7D3FB3" w14:textId="41A79D38" w:rsidR="005B3FA7" w:rsidRPr="005B3FA7" w:rsidRDefault="506300A5" w:rsidP="506300A5">
      <w:pPr>
        <w:spacing w:after="0" w:line="240" w:lineRule="auto"/>
        <w:rPr>
          <w:rFonts w:eastAsia="Times New Roman"/>
          <w:b/>
          <w:bCs/>
          <w:sz w:val="24"/>
          <w:szCs w:val="24"/>
          <w:lang w:eastAsia="en-GB"/>
        </w:rPr>
      </w:pPr>
      <w:r w:rsidRPr="506300A5">
        <w:rPr>
          <w:rFonts w:eastAsia="Times New Roman"/>
          <w:b/>
          <w:bCs/>
          <w:color w:val="000000" w:themeColor="text1"/>
          <w:sz w:val="24"/>
          <w:szCs w:val="24"/>
          <w:lang w:eastAsia="en-GB"/>
        </w:rPr>
        <w:t>Physical remnants</w:t>
      </w:r>
    </w:p>
    <w:p w14:paraId="5ABEC467" w14:textId="07BF982D" w:rsidR="005B3FA7" w:rsidRPr="005B3FA7" w:rsidRDefault="506300A5" w:rsidP="4B1A0809">
      <w:pPr>
        <w:spacing w:after="0" w:line="240" w:lineRule="auto"/>
        <w:rPr>
          <w:rFonts w:eastAsia="Times New Roman"/>
          <w:sz w:val="24"/>
          <w:szCs w:val="24"/>
          <w:lang w:eastAsia="en-GB"/>
        </w:rPr>
      </w:pPr>
      <w:r w:rsidRPr="5F0F0BF9">
        <w:rPr>
          <w:rFonts w:eastAsia="Times New Roman"/>
          <w:color w:val="000000" w:themeColor="text1"/>
          <w:sz w:val="24"/>
          <w:szCs w:val="24"/>
          <w:lang w:eastAsia="en-GB"/>
        </w:rPr>
        <w:t xml:space="preserve">Physical remnants still exist, </w:t>
      </w:r>
      <w:bookmarkStart w:id="7" w:name="_Int_Ajr46wFn"/>
      <w:proofErr w:type="gramStart"/>
      <w:r w:rsidRPr="5F0F0BF9">
        <w:rPr>
          <w:rFonts w:eastAsia="Times New Roman"/>
          <w:color w:val="000000" w:themeColor="text1"/>
          <w:sz w:val="24"/>
          <w:szCs w:val="24"/>
          <w:lang w:eastAsia="en-GB"/>
        </w:rPr>
        <w:t>e.g.</w:t>
      </w:r>
      <w:bookmarkEnd w:id="7"/>
      <w:proofErr w:type="gramEnd"/>
      <w:r w:rsidRPr="5F0F0BF9">
        <w:rPr>
          <w:rFonts w:eastAsia="Times New Roman"/>
          <w:color w:val="000000" w:themeColor="text1"/>
          <w:sz w:val="24"/>
          <w:szCs w:val="24"/>
          <w:lang w:eastAsia="en-GB"/>
        </w:rPr>
        <w:t xml:space="preserve"> </w:t>
      </w:r>
      <w:proofErr w:type="spellStart"/>
      <w:r w:rsidRPr="5F0F0BF9">
        <w:rPr>
          <w:rFonts w:eastAsia="Times New Roman"/>
          <w:color w:val="000000" w:themeColor="text1"/>
          <w:sz w:val="24"/>
          <w:szCs w:val="24"/>
          <w:lang w:eastAsia="en-GB"/>
        </w:rPr>
        <w:t>Cressing</w:t>
      </w:r>
      <w:proofErr w:type="spellEnd"/>
      <w:r w:rsidRPr="5F0F0BF9">
        <w:rPr>
          <w:rFonts w:eastAsia="Times New Roman"/>
          <w:color w:val="000000" w:themeColor="text1"/>
          <w:sz w:val="24"/>
          <w:szCs w:val="24"/>
          <w:lang w:eastAsia="en-GB"/>
        </w:rPr>
        <w:t xml:space="preserve"> Temple in Essex has barley and wheat barns from the thirteenth century. It was once the property of the Templars and Robert Hales (Chancellor of the Exchequer and executed during the Revolt), who was head of the Order </w:t>
      </w:r>
      <w:r w:rsidRPr="5F0F0BF9">
        <w:rPr>
          <w:rFonts w:eastAsia="Times New Roman"/>
          <w:color w:val="000000" w:themeColor="text1"/>
          <w:sz w:val="24"/>
          <w:szCs w:val="24"/>
          <w:lang w:eastAsia="en-GB"/>
        </w:rPr>
        <w:lastRenderedPageBreak/>
        <w:t xml:space="preserve">of St John of Jerusalem. </w:t>
      </w:r>
      <w:proofErr w:type="spellStart"/>
      <w:r w:rsidRPr="5F0F0BF9">
        <w:rPr>
          <w:rFonts w:eastAsia="Times New Roman"/>
          <w:color w:val="000000" w:themeColor="text1"/>
          <w:sz w:val="24"/>
          <w:szCs w:val="24"/>
          <w:lang w:eastAsia="en-GB"/>
        </w:rPr>
        <w:t>Cressing</w:t>
      </w:r>
      <w:proofErr w:type="spellEnd"/>
      <w:r w:rsidRPr="5F0F0BF9">
        <w:rPr>
          <w:rFonts w:eastAsia="Times New Roman"/>
          <w:color w:val="000000" w:themeColor="text1"/>
          <w:sz w:val="24"/>
          <w:szCs w:val="24"/>
          <w:lang w:eastAsia="en-GB"/>
        </w:rPr>
        <w:t xml:space="preserve"> Temple was attacked on 11 June by people from other parts of Essex – but they left the barns.</w:t>
      </w:r>
    </w:p>
    <w:p w14:paraId="63817BE8" w14:textId="77777777" w:rsidR="005B3FA7" w:rsidRPr="005B3FA7" w:rsidRDefault="005B3FA7" w:rsidP="005B3FA7">
      <w:pPr>
        <w:spacing w:after="0" w:line="240" w:lineRule="auto"/>
        <w:rPr>
          <w:rFonts w:eastAsia="Times New Roman" w:cstheme="minorHAnsi"/>
          <w:sz w:val="24"/>
          <w:szCs w:val="24"/>
          <w:lang w:eastAsia="en-GB"/>
        </w:rPr>
      </w:pPr>
    </w:p>
    <w:p w14:paraId="75ED26BC" w14:textId="77777777" w:rsidR="00EF3BA4" w:rsidRDefault="00EF3BA4" w:rsidP="005B3FA7">
      <w:pPr>
        <w:spacing w:after="0" w:line="240" w:lineRule="auto"/>
        <w:rPr>
          <w:rFonts w:eastAsia="Times New Roman" w:cstheme="minorHAnsi"/>
          <w:b/>
          <w:bCs/>
          <w:color w:val="000000"/>
          <w:sz w:val="24"/>
          <w:szCs w:val="24"/>
          <w:lang w:eastAsia="en-GB"/>
        </w:rPr>
      </w:pPr>
    </w:p>
    <w:p w14:paraId="797B60F9" w14:textId="52F4FB30" w:rsidR="005B3FA7" w:rsidRPr="005B3FA7" w:rsidRDefault="005B3FA7" w:rsidP="005B3FA7">
      <w:pPr>
        <w:spacing w:after="0" w:line="240" w:lineRule="auto"/>
        <w:rPr>
          <w:rFonts w:eastAsia="Times New Roman" w:cstheme="minorHAnsi"/>
          <w:sz w:val="24"/>
          <w:szCs w:val="24"/>
          <w:lang w:eastAsia="en-GB"/>
        </w:rPr>
      </w:pPr>
      <w:r w:rsidRPr="005B3FA7">
        <w:rPr>
          <w:rFonts w:eastAsia="Times New Roman" w:cstheme="minorHAnsi"/>
          <w:b/>
          <w:bCs/>
          <w:color w:val="000000"/>
          <w:sz w:val="24"/>
          <w:szCs w:val="24"/>
          <w:lang w:eastAsia="en-GB"/>
        </w:rPr>
        <w:t>Evaluation of sources</w:t>
      </w:r>
      <w:r w:rsidR="00E25B8E">
        <w:rPr>
          <w:rFonts w:eastAsia="Times New Roman" w:cstheme="minorHAnsi"/>
          <w:b/>
          <w:bCs/>
          <w:color w:val="000000"/>
          <w:sz w:val="24"/>
          <w:szCs w:val="24"/>
          <w:lang w:eastAsia="en-GB"/>
        </w:rPr>
        <w:t xml:space="preserve"> by historians</w:t>
      </w:r>
    </w:p>
    <w:p w14:paraId="19C72A4E" w14:textId="77777777" w:rsidR="00EF3BA4" w:rsidRDefault="00EF3BA4" w:rsidP="005B3FA7">
      <w:pPr>
        <w:spacing w:after="0" w:line="240" w:lineRule="auto"/>
        <w:rPr>
          <w:rFonts w:eastAsia="Times New Roman" w:cstheme="minorHAnsi"/>
          <w:b/>
          <w:bCs/>
          <w:color w:val="000000"/>
          <w:sz w:val="24"/>
          <w:szCs w:val="24"/>
          <w:lang w:eastAsia="en-GB"/>
        </w:rPr>
      </w:pPr>
    </w:p>
    <w:p w14:paraId="3FF82AE8" w14:textId="16083D88" w:rsidR="005B3FA7" w:rsidRPr="005B3FA7" w:rsidRDefault="506300A5" w:rsidP="5F0F0BF9">
      <w:pPr>
        <w:spacing w:after="0" w:line="240" w:lineRule="auto"/>
        <w:rPr>
          <w:rFonts w:eastAsia="Times New Roman"/>
          <w:sz w:val="24"/>
          <w:szCs w:val="24"/>
          <w:lang w:eastAsia="en-GB"/>
        </w:rPr>
      </w:pPr>
      <w:r w:rsidRPr="5F0F0BF9">
        <w:rPr>
          <w:rFonts w:eastAsia="Times New Roman"/>
          <w:i/>
          <w:iCs/>
          <w:color w:val="000000" w:themeColor="text1"/>
          <w:sz w:val="24"/>
          <w:szCs w:val="24"/>
          <w:lang w:eastAsia="en-GB"/>
        </w:rPr>
        <w:t>Philological critical approach:</w:t>
      </w:r>
      <w:r w:rsidRPr="5F0F0BF9">
        <w:rPr>
          <w:rFonts w:eastAsia="Times New Roman"/>
          <w:color w:val="000000" w:themeColor="text1"/>
          <w:sz w:val="24"/>
          <w:szCs w:val="24"/>
          <w:lang w:eastAsia="en-GB"/>
        </w:rPr>
        <w:t xml:space="preserve"> The first issue is whether this is in the original language. Has it been translated? Does it tell us something about the author? Class, area, etc.? Authenticity – is it real? Is it fake? </w:t>
      </w:r>
      <w:r w:rsidR="1D167986" w:rsidRPr="5F0F0BF9">
        <w:rPr>
          <w:rFonts w:eastAsia="Times New Roman"/>
          <w:color w:val="000000" w:themeColor="text1"/>
          <w:sz w:val="24"/>
          <w:szCs w:val="24"/>
          <w:lang w:eastAsia="en-GB"/>
        </w:rPr>
        <w:t xml:space="preserve">There are examples of </w:t>
      </w:r>
      <w:r w:rsidR="421A43BE" w:rsidRPr="5F0F0BF9">
        <w:rPr>
          <w:rFonts w:eastAsia="Times New Roman"/>
          <w:color w:val="000000" w:themeColor="text1"/>
          <w:sz w:val="24"/>
          <w:szCs w:val="24"/>
          <w:lang w:eastAsia="en-GB"/>
        </w:rPr>
        <w:t>m</w:t>
      </w:r>
      <w:r w:rsidRPr="5F0F0BF9">
        <w:rPr>
          <w:rFonts w:eastAsia="Times New Roman"/>
          <w:color w:val="000000" w:themeColor="text1"/>
          <w:sz w:val="24"/>
          <w:szCs w:val="24"/>
          <w:lang w:eastAsia="en-GB"/>
        </w:rPr>
        <w:t xml:space="preserve">edieval deeds </w:t>
      </w:r>
      <w:r w:rsidR="1BE0E92E" w:rsidRPr="5F0F0BF9">
        <w:rPr>
          <w:rFonts w:eastAsia="Times New Roman"/>
          <w:color w:val="000000" w:themeColor="text1"/>
          <w:sz w:val="24"/>
          <w:szCs w:val="24"/>
          <w:lang w:eastAsia="en-GB"/>
        </w:rPr>
        <w:t xml:space="preserve">which have been proved to be fakes. </w:t>
      </w:r>
    </w:p>
    <w:p w14:paraId="24FA5DC7" w14:textId="3554B29F" w:rsidR="005B3FA7" w:rsidRPr="005B3FA7" w:rsidRDefault="506300A5" w:rsidP="39168910">
      <w:pPr>
        <w:spacing w:after="0" w:line="240" w:lineRule="auto"/>
        <w:rPr>
          <w:rFonts w:eastAsia="Times New Roman"/>
          <w:sz w:val="24"/>
          <w:szCs w:val="24"/>
          <w:lang w:eastAsia="en-GB"/>
        </w:rPr>
      </w:pPr>
      <w:r w:rsidRPr="5F0F0BF9">
        <w:rPr>
          <w:rFonts w:eastAsia="Times New Roman"/>
          <w:i/>
          <w:iCs/>
          <w:color w:val="000000" w:themeColor="text1"/>
          <w:sz w:val="24"/>
          <w:szCs w:val="24"/>
          <w:lang w:eastAsia="en-GB"/>
        </w:rPr>
        <w:t>Critical evaluation of the information:</w:t>
      </w:r>
      <w:r w:rsidRPr="5F0F0BF9">
        <w:rPr>
          <w:rFonts w:eastAsia="Times New Roman"/>
          <w:color w:val="000000" w:themeColor="text1"/>
          <w:sz w:val="24"/>
          <w:szCs w:val="24"/>
          <w:lang w:eastAsia="en-GB"/>
        </w:rPr>
        <w:t xml:space="preserve"> Can we corroborate the information? Is it unique? Is it relevant? </w:t>
      </w:r>
    </w:p>
    <w:p w14:paraId="3D5A9FBE" w14:textId="5F4AD5FB" w:rsidR="005B3FA7" w:rsidRPr="005B3FA7" w:rsidRDefault="506300A5" w:rsidP="39168910">
      <w:pPr>
        <w:spacing w:after="0" w:line="240" w:lineRule="auto"/>
        <w:rPr>
          <w:rFonts w:eastAsia="Times New Roman"/>
          <w:sz w:val="24"/>
          <w:szCs w:val="24"/>
          <w:lang w:eastAsia="en-GB"/>
        </w:rPr>
      </w:pPr>
      <w:r w:rsidRPr="506300A5">
        <w:rPr>
          <w:rFonts w:eastAsia="Times New Roman"/>
          <w:i/>
          <w:iCs/>
          <w:color w:val="000000" w:themeColor="text1"/>
          <w:sz w:val="24"/>
          <w:szCs w:val="24"/>
          <w:lang w:eastAsia="en-GB"/>
        </w:rPr>
        <w:t>Placing sources in historical context:</w:t>
      </w:r>
      <w:r w:rsidRPr="506300A5">
        <w:rPr>
          <w:rFonts w:eastAsia="Times New Roman"/>
          <w:color w:val="000000" w:themeColor="text1"/>
          <w:sz w:val="24"/>
          <w:szCs w:val="24"/>
          <w:lang w:eastAsia="en-GB"/>
        </w:rPr>
        <w:t xml:space="preserve"> We need to consider spatial and horizon issues – the standpoint.</w:t>
      </w:r>
    </w:p>
    <w:p w14:paraId="20CFC932" w14:textId="64E86461" w:rsidR="005B3FA7" w:rsidRPr="005B3FA7" w:rsidRDefault="506300A5" w:rsidP="39168910">
      <w:pPr>
        <w:spacing w:after="0" w:line="240" w:lineRule="auto"/>
        <w:rPr>
          <w:rFonts w:eastAsia="Times New Roman"/>
          <w:sz w:val="24"/>
          <w:szCs w:val="24"/>
          <w:lang w:eastAsia="en-GB"/>
        </w:rPr>
      </w:pPr>
      <w:r w:rsidRPr="506300A5">
        <w:rPr>
          <w:rFonts w:eastAsia="Times New Roman"/>
          <w:i/>
          <w:iCs/>
          <w:color w:val="000000" w:themeColor="text1"/>
          <w:sz w:val="24"/>
          <w:szCs w:val="24"/>
          <w:lang w:eastAsia="en-GB"/>
        </w:rPr>
        <w:t>Interpretation:</w:t>
      </w:r>
      <w:r w:rsidRPr="506300A5">
        <w:rPr>
          <w:rFonts w:eastAsia="Times New Roman"/>
          <w:color w:val="000000" w:themeColor="text1"/>
          <w:sz w:val="24"/>
          <w:szCs w:val="24"/>
          <w:lang w:eastAsia="en-GB"/>
        </w:rPr>
        <w:t xml:space="preserve"> We need to look at the argument – can we make a comparison? Is it grouped with other sources?</w:t>
      </w:r>
    </w:p>
    <w:p w14:paraId="16B4B06E" w14:textId="343C9D18" w:rsidR="005B3FA7" w:rsidRPr="005B3FA7" w:rsidRDefault="506300A5" w:rsidP="39168910">
      <w:pPr>
        <w:spacing w:after="0" w:line="240" w:lineRule="auto"/>
        <w:rPr>
          <w:rFonts w:eastAsia="Times New Roman"/>
          <w:sz w:val="24"/>
          <w:szCs w:val="24"/>
          <w:lang w:eastAsia="en-GB"/>
        </w:rPr>
      </w:pPr>
      <w:r w:rsidRPr="506300A5">
        <w:rPr>
          <w:rFonts w:eastAsia="Times New Roman"/>
          <w:color w:val="000000" w:themeColor="text1"/>
          <w:sz w:val="24"/>
          <w:szCs w:val="24"/>
          <w:lang w:eastAsia="en-GB"/>
        </w:rPr>
        <w:t>All of these encourage a critical view.</w:t>
      </w:r>
    </w:p>
    <w:p w14:paraId="2CE116AC" w14:textId="77777777" w:rsidR="005B3FA7" w:rsidRPr="005B3FA7" w:rsidRDefault="005B3FA7" w:rsidP="005B3FA7">
      <w:pPr>
        <w:spacing w:after="0" w:line="240" w:lineRule="auto"/>
        <w:rPr>
          <w:rFonts w:eastAsia="Times New Roman" w:cstheme="minorHAnsi"/>
          <w:sz w:val="24"/>
          <w:szCs w:val="24"/>
          <w:lang w:eastAsia="en-GB"/>
        </w:rPr>
      </w:pPr>
    </w:p>
    <w:p w14:paraId="0EEE6A22" w14:textId="77777777" w:rsidR="00433A85" w:rsidRDefault="00433A85" w:rsidP="005B3FA7">
      <w:pPr>
        <w:spacing w:after="0" w:line="240" w:lineRule="auto"/>
        <w:rPr>
          <w:rFonts w:eastAsia="Times New Roman" w:cstheme="minorHAnsi"/>
          <w:color w:val="000000"/>
          <w:sz w:val="24"/>
          <w:szCs w:val="24"/>
          <w:lang w:eastAsia="en-GB"/>
        </w:rPr>
      </w:pPr>
    </w:p>
    <w:p w14:paraId="2A0F17BC" w14:textId="77777777" w:rsidR="00433A85" w:rsidRPr="005B3FA7" w:rsidRDefault="506300A5" w:rsidP="01C215C6">
      <w:pPr>
        <w:spacing w:after="0" w:line="240" w:lineRule="auto"/>
        <w:rPr>
          <w:rFonts w:eastAsia="Times New Roman"/>
          <w:sz w:val="24"/>
          <w:szCs w:val="24"/>
          <w:lang w:eastAsia="en-GB"/>
        </w:rPr>
      </w:pPr>
      <w:r w:rsidRPr="506300A5">
        <w:rPr>
          <w:rFonts w:eastAsia="Times New Roman"/>
          <w:b/>
          <w:bCs/>
          <w:color w:val="000000" w:themeColor="text1"/>
          <w:sz w:val="24"/>
          <w:szCs w:val="24"/>
          <w:lang w:eastAsia="en-GB"/>
        </w:rPr>
        <w:t>How do we recapture the rebel voice?</w:t>
      </w:r>
    </w:p>
    <w:p w14:paraId="3F2FBC4B" w14:textId="31439A27" w:rsidR="01C215C6" w:rsidRDefault="01C215C6" w:rsidP="01C215C6">
      <w:pPr>
        <w:spacing w:after="0" w:line="240" w:lineRule="auto"/>
        <w:rPr>
          <w:rFonts w:eastAsia="Times New Roman"/>
          <w:b/>
          <w:bCs/>
          <w:color w:val="000000" w:themeColor="text1"/>
          <w:sz w:val="24"/>
          <w:szCs w:val="24"/>
          <w:lang w:eastAsia="en-GB"/>
        </w:rPr>
      </w:pPr>
    </w:p>
    <w:p w14:paraId="20D1CA81" w14:textId="17582F77" w:rsidR="00433A85" w:rsidRPr="00433A85" w:rsidRDefault="506300A5" w:rsidP="39168910">
      <w:pPr>
        <w:spacing w:after="0" w:line="240" w:lineRule="auto"/>
        <w:rPr>
          <w:rFonts w:eastAsia="Times New Roman"/>
          <w:color w:val="000000"/>
          <w:sz w:val="24"/>
          <w:szCs w:val="24"/>
          <w:lang w:eastAsia="en-GB"/>
        </w:rPr>
      </w:pPr>
      <w:r w:rsidRPr="506300A5">
        <w:rPr>
          <w:rFonts w:eastAsia="Times New Roman"/>
          <w:color w:val="000000" w:themeColor="text1"/>
          <w:sz w:val="24"/>
          <w:szCs w:val="24"/>
          <w:lang w:eastAsia="en-GB"/>
        </w:rPr>
        <w:t>This is a time of transition, from feudalism to early capitalism, and there are revolts across Europe. The rising of 1381 is among the most thoroughly documented of such events in Europe. Thousands of participants were named, enabling rebel biographies to be reconstructed.</w:t>
      </w:r>
    </w:p>
    <w:p w14:paraId="4C5B8F07" w14:textId="74841F0E" w:rsidR="39168910" w:rsidRDefault="39168910" w:rsidP="39168910">
      <w:pPr>
        <w:spacing w:after="0" w:line="240" w:lineRule="auto"/>
        <w:rPr>
          <w:rFonts w:eastAsia="Times New Roman"/>
          <w:color w:val="000000" w:themeColor="text1"/>
          <w:sz w:val="24"/>
          <w:szCs w:val="24"/>
          <w:lang w:eastAsia="en-GB"/>
        </w:rPr>
      </w:pPr>
    </w:p>
    <w:p w14:paraId="6A6076DB" w14:textId="7153AC41" w:rsidR="00433A85" w:rsidRDefault="506300A5" w:rsidP="506300A5">
      <w:pPr>
        <w:spacing w:after="0" w:line="240" w:lineRule="auto"/>
        <w:rPr>
          <w:rFonts w:eastAsia="Times New Roman"/>
          <w:color w:val="000000"/>
          <w:sz w:val="24"/>
          <w:szCs w:val="24"/>
          <w:lang w:eastAsia="en-GB"/>
        </w:rPr>
      </w:pPr>
      <w:r w:rsidRPr="506300A5">
        <w:rPr>
          <w:rFonts w:eastAsia="Times New Roman"/>
          <w:color w:val="000000" w:themeColor="text1"/>
          <w:sz w:val="24"/>
          <w:szCs w:val="24"/>
          <w:lang w:eastAsia="en-GB"/>
        </w:rPr>
        <w:t>But these records generally derive from the suppression of the Revolt – the lens is one of oppression, an exercise of power. The people emerged from the suppression of the Revolt. There was extensive manipulation and abuse of the proceedings against the rebels. How do we recapture the rebel voice from these sources?</w:t>
      </w:r>
    </w:p>
    <w:p w14:paraId="4C0E4830" w14:textId="102F2C73" w:rsidR="005B3FA7" w:rsidRDefault="005B3FA7" w:rsidP="005B3FA7">
      <w:pPr>
        <w:spacing w:after="0" w:line="240" w:lineRule="auto"/>
        <w:rPr>
          <w:rFonts w:eastAsia="Times New Roman" w:cstheme="minorHAnsi"/>
          <w:sz w:val="24"/>
          <w:szCs w:val="24"/>
          <w:lang w:eastAsia="en-GB"/>
        </w:rPr>
      </w:pPr>
    </w:p>
    <w:p w14:paraId="28190996" w14:textId="657396F9" w:rsidR="00CF2AA2" w:rsidRDefault="00CF2AA2" w:rsidP="506300A5">
      <w:pPr>
        <w:spacing w:after="0" w:line="240" w:lineRule="auto"/>
        <w:rPr>
          <w:rFonts w:eastAsia="Times New Roman"/>
          <w:b/>
          <w:bCs/>
          <w:color w:val="000000"/>
          <w:sz w:val="24"/>
          <w:szCs w:val="24"/>
          <w:lang w:eastAsia="en-GB"/>
        </w:rPr>
      </w:pPr>
    </w:p>
    <w:p w14:paraId="03A866D2" w14:textId="3CFBEF53" w:rsidR="004A1677" w:rsidRDefault="506300A5" w:rsidP="01C215C6">
      <w:pPr>
        <w:spacing w:after="0" w:line="240" w:lineRule="auto"/>
        <w:rPr>
          <w:rFonts w:eastAsia="Times New Roman"/>
          <w:b/>
          <w:bCs/>
          <w:color w:val="000000"/>
          <w:sz w:val="24"/>
          <w:szCs w:val="24"/>
          <w:lang w:eastAsia="en-GB"/>
        </w:rPr>
      </w:pPr>
      <w:r w:rsidRPr="506300A5">
        <w:rPr>
          <w:rFonts w:eastAsia="Times New Roman"/>
          <w:b/>
          <w:bCs/>
          <w:color w:val="000000" w:themeColor="text1"/>
          <w:sz w:val="24"/>
          <w:szCs w:val="24"/>
          <w:lang w:eastAsia="en-GB"/>
        </w:rPr>
        <w:t>Problems with the chronicles and literary texts</w:t>
      </w:r>
    </w:p>
    <w:p w14:paraId="5854152F" w14:textId="6099ACFD" w:rsidR="01C215C6" w:rsidRDefault="01C215C6" w:rsidP="01C215C6">
      <w:pPr>
        <w:spacing w:after="0" w:line="240" w:lineRule="auto"/>
        <w:rPr>
          <w:rFonts w:eastAsia="Times New Roman"/>
          <w:b/>
          <w:bCs/>
          <w:color w:val="000000" w:themeColor="text1"/>
          <w:sz w:val="24"/>
          <w:szCs w:val="24"/>
          <w:lang w:eastAsia="en-GB"/>
        </w:rPr>
      </w:pPr>
    </w:p>
    <w:p w14:paraId="1C35AE8C" w14:textId="3A30C877" w:rsidR="004A1677" w:rsidRPr="00186A56" w:rsidRDefault="506300A5" w:rsidP="506300A5">
      <w:pPr>
        <w:spacing w:after="0" w:line="240" w:lineRule="auto"/>
        <w:rPr>
          <w:rFonts w:eastAsia="Times New Roman"/>
          <w:color w:val="000000"/>
          <w:sz w:val="24"/>
          <w:szCs w:val="24"/>
          <w:lang w:eastAsia="en-GB"/>
        </w:rPr>
      </w:pPr>
      <w:r w:rsidRPr="506300A5">
        <w:rPr>
          <w:rFonts w:eastAsia="Times New Roman"/>
          <w:color w:val="000000" w:themeColor="text1"/>
          <w:sz w:val="24"/>
          <w:szCs w:val="24"/>
          <w:lang w:eastAsia="en-GB"/>
        </w:rPr>
        <w:t>These are the 1381 equivalent of learning about a protest by reading the</w:t>
      </w:r>
      <w:r w:rsidRPr="506300A5">
        <w:rPr>
          <w:rFonts w:eastAsia="Times New Roman"/>
          <w:i/>
          <w:iCs/>
          <w:color w:val="000000" w:themeColor="text1"/>
          <w:sz w:val="24"/>
          <w:szCs w:val="24"/>
          <w:lang w:eastAsia="en-GB"/>
        </w:rPr>
        <w:t xml:space="preserve"> Sun </w:t>
      </w:r>
      <w:r w:rsidRPr="506300A5">
        <w:rPr>
          <w:rFonts w:eastAsia="Times New Roman"/>
          <w:color w:val="000000" w:themeColor="text1"/>
          <w:sz w:val="24"/>
          <w:szCs w:val="24"/>
          <w:lang w:eastAsia="en-GB"/>
        </w:rPr>
        <w:t>or the</w:t>
      </w:r>
      <w:r w:rsidRPr="506300A5">
        <w:rPr>
          <w:rFonts w:eastAsia="Times New Roman"/>
          <w:i/>
          <w:iCs/>
          <w:color w:val="000000" w:themeColor="text1"/>
          <w:sz w:val="24"/>
          <w:szCs w:val="24"/>
          <w:lang w:eastAsia="en-GB"/>
        </w:rPr>
        <w:t xml:space="preserve"> Daily Mail. </w:t>
      </w:r>
      <w:r w:rsidRPr="506300A5">
        <w:rPr>
          <w:rFonts w:eastAsia="Times New Roman"/>
          <w:color w:val="000000" w:themeColor="text1"/>
          <w:sz w:val="24"/>
          <w:szCs w:val="24"/>
          <w:lang w:eastAsia="en-GB"/>
        </w:rPr>
        <w:t xml:space="preserve">They shape the discourse and have a clear language, but they are often anti-rebel. </w:t>
      </w:r>
    </w:p>
    <w:p w14:paraId="6FDF8DE9" w14:textId="24B254C7" w:rsidR="605AF6D5" w:rsidRDefault="605AF6D5" w:rsidP="506300A5">
      <w:pPr>
        <w:spacing w:after="0" w:line="240" w:lineRule="auto"/>
        <w:rPr>
          <w:rFonts w:eastAsia="Times New Roman"/>
          <w:color w:val="000000" w:themeColor="text1"/>
          <w:sz w:val="24"/>
          <w:szCs w:val="24"/>
          <w:lang w:eastAsia="en-GB"/>
        </w:rPr>
      </w:pPr>
    </w:p>
    <w:p w14:paraId="4CE9FD97" w14:textId="320A8500" w:rsidR="00B9490C" w:rsidRPr="00B9490C" w:rsidRDefault="506300A5" w:rsidP="65DA6F73">
      <w:pPr>
        <w:spacing w:after="0" w:line="240" w:lineRule="auto"/>
        <w:rPr>
          <w:rFonts w:eastAsia="Times New Roman"/>
          <w:color w:val="000000"/>
          <w:sz w:val="24"/>
          <w:szCs w:val="24"/>
          <w:lang w:eastAsia="en-GB"/>
        </w:rPr>
      </w:pPr>
      <w:proofErr w:type="spellStart"/>
      <w:r w:rsidRPr="506300A5">
        <w:rPr>
          <w:rFonts w:eastAsia="Times New Roman"/>
          <w:i/>
          <w:iCs/>
          <w:color w:val="000000" w:themeColor="text1"/>
          <w:sz w:val="24"/>
          <w:szCs w:val="24"/>
          <w:lang w:eastAsia="en-GB"/>
        </w:rPr>
        <w:t>Anonimalle</w:t>
      </w:r>
      <w:proofErr w:type="spellEnd"/>
      <w:r w:rsidRPr="506300A5">
        <w:rPr>
          <w:rFonts w:eastAsia="Times New Roman"/>
          <w:i/>
          <w:iCs/>
          <w:color w:val="000000" w:themeColor="text1"/>
          <w:sz w:val="24"/>
          <w:szCs w:val="24"/>
          <w:lang w:eastAsia="en-GB"/>
        </w:rPr>
        <w:t xml:space="preserve"> Chronicle</w:t>
      </w:r>
      <w:r w:rsidRPr="506300A5">
        <w:rPr>
          <w:rFonts w:eastAsia="Times New Roman"/>
          <w:color w:val="000000" w:themeColor="text1"/>
          <w:sz w:val="24"/>
          <w:szCs w:val="24"/>
          <w:lang w:eastAsia="en-GB"/>
        </w:rPr>
        <w:t>: This has had a reputation as an exceptionally accurate report of the rising, but how justified is that? It’s pieced together from other texts. It’s seen as sympathetic to the rebels, but is that the case?</w:t>
      </w:r>
    </w:p>
    <w:p w14:paraId="47B26844" w14:textId="7BDDF890" w:rsidR="00B9490C" w:rsidRPr="00B9490C" w:rsidRDefault="506300A5" w:rsidP="65DA6F73">
      <w:pPr>
        <w:spacing w:after="0" w:line="240" w:lineRule="auto"/>
        <w:rPr>
          <w:rFonts w:eastAsia="Times New Roman"/>
          <w:color w:val="000000"/>
          <w:sz w:val="24"/>
          <w:szCs w:val="24"/>
          <w:lang w:eastAsia="en-GB"/>
        </w:rPr>
      </w:pPr>
      <w:r w:rsidRPr="506300A5">
        <w:rPr>
          <w:rFonts w:eastAsia="Times New Roman"/>
          <w:color w:val="000000" w:themeColor="text1"/>
          <w:sz w:val="24"/>
          <w:szCs w:val="24"/>
          <w:lang w:eastAsia="en-GB"/>
        </w:rPr>
        <w:t>Thomas Walsingham: He was eyewitness to some events and reproduced key documents, but he was keen to discredit the rebels.</w:t>
      </w:r>
    </w:p>
    <w:p w14:paraId="2256CD73" w14:textId="1C3EEC59" w:rsidR="00B9490C" w:rsidRPr="00B9490C" w:rsidRDefault="506300A5" w:rsidP="65DA6F73">
      <w:pPr>
        <w:spacing w:after="0" w:line="240" w:lineRule="auto"/>
        <w:rPr>
          <w:rFonts w:eastAsia="Times New Roman"/>
          <w:color w:val="000000"/>
          <w:sz w:val="24"/>
          <w:szCs w:val="24"/>
          <w:lang w:eastAsia="en-GB"/>
        </w:rPr>
      </w:pPr>
      <w:r w:rsidRPr="506300A5">
        <w:rPr>
          <w:rFonts w:eastAsia="Times New Roman"/>
          <w:color w:val="000000" w:themeColor="text1"/>
          <w:sz w:val="24"/>
          <w:szCs w:val="24"/>
          <w:lang w:eastAsia="en-GB"/>
        </w:rPr>
        <w:t>Jean Froissart: His text was written in France. He obtained information from those accompanying the King during the Revolt, but there can be some confusion about the overall structure.</w:t>
      </w:r>
    </w:p>
    <w:p w14:paraId="771478F6" w14:textId="71FFC4DF" w:rsidR="00B9490C" w:rsidRPr="00B9490C" w:rsidRDefault="506300A5" w:rsidP="65DA6F73">
      <w:pPr>
        <w:spacing w:after="0" w:line="240" w:lineRule="auto"/>
        <w:rPr>
          <w:rFonts w:eastAsia="Times New Roman"/>
          <w:color w:val="000000"/>
          <w:sz w:val="24"/>
          <w:szCs w:val="24"/>
          <w:lang w:eastAsia="en-GB"/>
        </w:rPr>
      </w:pPr>
      <w:r w:rsidRPr="506300A5">
        <w:rPr>
          <w:rFonts w:eastAsia="Times New Roman"/>
          <w:color w:val="000000" w:themeColor="text1"/>
          <w:sz w:val="24"/>
          <w:szCs w:val="24"/>
          <w:lang w:eastAsia="en-GB"/>
        </w:rPr>
        <w:t>Henry Knighton: He was in Leicester but reproduced rebel letters and vividly described panic in Leicester.</w:t>
      </w:r>
    </w:p>
    <w:p w14:paraId="0203C2F8" w14:textId="2FDE752D" w:rsidR="33AD59BB" w:rsidRDefault="33AD59BB" w:rsidP="65DA6F73">
      <w:pPr>
        <w:spacing w:after="0" w:line="240" w:lineRule="auto"/>
        <w:rPr>
          <w:rFonts w:eastAsia="Times New Roman"/>
          <w:color w:val="000000" w:themeColor="text1"/>
          <w:sz w:val="24"/>
          <w:szCs w:val="24"/>
          <w:lang w:eastAsia="en-GB"/>
        </w:rPr>
      </w:pPr>
    </w:p>
    <w:p w14:paraId="250D9A4E" w14:textId="77777777" w:rsidR="00B9490C" w:rsidRPr="004A1677" w:rsidRDefault="00B9490C" w:rsidP="005B3FA7">
      <w:pPr>
        <w:spacing w:after="0" w:line="240" w:lineRule="auto"/>
        <w:rPr>
          <w:rFonts w:eastAsia="Times New Roman" w:cstheme="minorHAnsi"/>
          <w:color w:val="000000"/>
          <w:sz w:val="24"/>
          <w:szCs w:val="24"/>
          <w:lang w:eastAsia="en-GB"/>
        </w:rPr>
      </w:pPr>
    </w:p>
    <w:p w14:paraId="3A653A5C" w14:textId="77968C34" w:rsidR="005B3FA7" w:rsidRPr="005B3FA7" w:rsidRDefault="506300A5" w:rsidP="01C215C6">
      <w:pPr>
        <w:spacing w:after="0" w:line="240" w:lineRule="auto"/>
        <w:rPr>
          <w:rFonts w:eastAsia="Times New Roman"/>
          <w:sz w:val="24"/>
          <w:szCs w:val="24"/>
          <w:lang w:eastAsia="en-GB"/>
        </w:rPr>
      </w:pPr>
      <w:r w:rsidRPr="506300A5">
        <w:rPr>
          <w:rFonts w:eastAsia="Times New Roman"/>
          <w:b/>
          <w:bCs/>
          <w:color w:val="000000" w:themeColor="text1"/>
          <w:sz w:val="24"/>
          <w:szCs w:val="24"/>
          <w:lang w:eastAsia="en-GB"/>
        </w:rPr>
        <w:t>Chronicle presentations of rebels</w:t>
      </w:r>
    </w:p>
    <w:p w14:paraId="75E0DF29" w14:textId="77777777" w:rsidR="009A612C" w:rsidRDefault="009A612C" w:rsidP="00B9490C">
      <w:pPr>
        <w:spacing w:after="0" w:line="240" w:lineRule="auto"/>
        <w:rPr>
          <w:rFonts w:eastAsia="Times New Roman" w:cstheme="minorHAnsi"/>
          <w:i/>
          <w:iCs/>
          <w:sz w:val="24"/>
          <w:szCs w:val="24"/>
          <w:lang w:eastAsia="en-GB"/>
        </w:rPr>
      </w:pPr>
    </w:p>
    <w:p w14:paraId="5A8308E2" w14:textId="1E9C0D85" w:rsidR="00B9490C" w:rsidRPr="00186A56" w:rsidRDefault="506300A5" w:rsidP="5F0F0BF9">
      <w:pPr>
        <w:spacing w:after="0" w:line="240" w:lineRule="auto"/>
        <w:rPr>
          <w:rFonts w:eastAsia="Times New Roman"/>
          <w:sz w:val="24"/>
          <w:szCs w:val="24"/>
          <w:lang w:eastAsia="en-GB"/>
        </w:rPr>
      </w:pPr>
      <w:r w:rsidRPr="5F0F0BF9">
        <w:rPr>
          <w:rFonts w:eastAsia="Times New Roman"/>
          <w:sz w:val="24"/>
          <w:szCs w:val="24"/>
          <w:lang w:eastAsia="en-GB"/>
        </w:rPr>
        <w:t xml:space="preserve">NOTE: In this presentation, the rebels are seen as less than human because they are bestial/possessed by the devil. We need to think all the time: why did the chronicler choose to present this incident, or choose this quote/letter to include? The elites were worried that the English had access to writing – this is </w:t>
      </w:r>
      <w:bookmarkStart w:id="8" w:name="_Int_bwhXTuYm"/>
      <w:proofErr w:type="gramStart"/>
      <w:r w:rsidRPr="5F0F0BF9">
        <w:rPr>
          <w:rFonts w:eastAsia="Times New Roman"/>
          <w:sz w:val="24"/>
          <w:szCs w:val="24"/>
          <w:lang w:eastAsia="en-GB"/>
        </w:rPr>
        <w:t>similar to</w:t>
      </w:r>
      <w:bookmarkEnd w:id="8"/>
      <w:proofErr w:type="gramEnd"/>
      <w:r w:rsidRPr="5F0F0BF9">
        <w:rPr>
          <w:rFonts w:eastAsia="Times New Roman"/>
          <w:sz w:val="24"/>
          <w:szCs w:val="24"/>
          <w:lang w:eastAsia="en-GB"/>
        </w:rPr>
        <w:t xml:space="preserve"> worries during the 2011 riots re social media. The rebels are deliberately portrayed as a ‘mob’ to dehumanise the crowd.</w:t>
      </w:r>
      <w:r w:rsidRPr="5F0F0BF9">
        <w:t xml:space="preserve"> </w:t>
      </w:r>
      <w:r w:rsidRPr="5F0F0BF9">
        <w:rPr>
          <w:rFonts w:eastAsia="Times New Roman"/>
          <w:sz w:val="24"/>
          <w:szCs w:val="24"/>
          <w:lang w:eastAsia="en-GB"/>
        </w:rPr>
        <w:t xml:space="preserve">They deliberately suggest a sinister motive – note Wycliffe and his ‘heretical’ preaching.  </w:t>
      </w:r>
    </w:p>
    <w:p w14:paraId="3C619112" w14:textId="77777777" w:rsidR="009A612C" w:rsidRDefault="009A612C" w:rsidP="00B9490C">
      <w:pPr>
        <w:spacing w:after="0" w:line="240" w:lineRule="auto"/>
        <w:rPr>
          <w:rFonts w:eastAsia="Times New Roman" w:cstheme="minorHAnsi"/>
          <w:sz w:val="24"/>
          <w:szCs w:val="24"/>
          <w:lang w:eastAsia="en-GB"/>
        </w:rPr>
      </w:pPr>
    </w:p>
    <w:p w14:paraId="471BE319" w14:textId="4EDE2C98" w:rsidR="00B9490C" w:rsidRPr="00B9490C" w:rsidRDefault="506300A5" w:rsidP="65DA6F73">
      <w:pPr>
        <w:spacing w:after="0" w:line="240" w:lineRule="auto"/>
        <w:rPr>
          <w:rFonts w:eastAsia="Times New Roman"/>
          <w:sz w:val="24"/>
          <w:szCs w:val="24"/>
          <w:lang w:eastAsia="en-GB"/>
        </w:rPr>
      </w:pPr>
      <w:r w:rsidRPr="506300A5">
        <w:rPr>
          <w:rFonts w:eastAsia="Times New Roman"/>
          <w:sz w:val="24"/>
          <w:szCs w:val="24"/>
          <w:lang w:eastAsia="en-GB"/>
        </w:rPr>
        <w:t xml:space="preserve">Chronicle accounts focus on London. They present rebels as inhuman beasts descending on the city. </w:t>
      </w:r>
    </w:p>
    <w:p w14:paraId="7AB38204" w14:textId="76F4A6F3" w:rsidR="65DA6F73" w:rsidRDefault="65DA6F73" w:rsidP="58A26304">
      <w:pPr>
        <w:spacing w:after="0" w:line="240" w:lineRule="auto"/>
        <w:rPr>
          <w:rFonts w:eastAsia="Times New Roman"/>
          <w:sz w:val="24"/>
          <w:szCs w:val="24"/>
          <w:lang w:eastAsia="en-GB"/>
        </w:rPr>
      </w:pPr>
    </w:p>
    <w:p w14:paraId="13E3FF97" w14:textId="31B35707" w:rsidR="00B9490C" w:rsidRPr="00B9490C" w:rsidRDefault="506300A5" w:rsidP="506300A5">
      <w:pPr>
        <w:spacing w:after="0" w:line="240" w:lineRule="auto"/>
        <w:rPr>
          <w:rFonts w:eastAsia="Times New Roman"/>
          <w:sz w:val="24"/>
          <w:szCs w:val="24"/>
          <w:lang w:eastAsia="en-GB"/>
        </w:rPr>
      </w:pPr>
      <w:r w:rsidRPr="5F0F0BF9">
        <w:rPr>
          <w:rFonts w:eastAsia="Times New Roman"/>
          <w:i/>
          <w:iCs/>
          <w:sz w:val="24"/>
          <w:szCs w:val="24"/>
          <w:lang w:eastAsia="en-GB"/>
        </w:rPr>
        <w:t>Walsingham:</w:t>
      </w:r>
      <w:r w:rsidRPr="5F0F0BF9">
        <w:rPr>
          <w:rFonts w:eastAsia="Times New Roman"/>
          <w:sz w:val="24"/>
          <w:szCs w:val="24"/>
          <w:lang w:eastAsia="en-GB"/>
        </w:rPr>
        <w:t xml:space="preserve"> ‘Words could not be heard among their horrible shrieks but rather their throats sounded with the bleating of sheep, </w:t>
      </w:r>
      <w:bookmarkStart w:id="9" w:name="_Int_Oa90jhtV"/>
      <w:proofErr w:type="gramStart"/>
      <w:r w:rsidRPr="5F0F0BF9">
        <w:rPr>
          <w:rFonts w:eastAsia="Times New Roman"/>
          <w:sz w:val="24"/>
          <w:szCs w:val="24"/>
          <w:lang w:eastAsia="en-GB"/>
        </w:rPr>
        <w:t>or,</w:t>
      </w:r>
      <w:bookmarkEnd w:id="9"/>
      <w:proofErr w:type="gramEnd"/>
      <w:r w:rsidRPr="5F0F0BF9">
        <w:rPr>
          <w:rFonts w:eastAsia="Times New Roman"/>
          <w:sz w:val="24"/>
          <w:szCs w:val="24"/>
          <w:lang w:eastAsia="en-GB"/>
        </w:rPr>
        <w:t xml:space="preserve"> to be more accurate, with the devilish voices of peacocks.’</w:t>
      </w:r>
    </w:p>
    <w:p w14:paraId="5C8C38AC" w14:textId="58452EDC" w:rsidR="400DE0B4" w:rsidRDefault="506300A5" w:rsidP="506300A5">
      <w:pPr>
        <w:spacing w:after="0" w:line="240" w:lineRule="auto"/>
        <w:rPr>
          <w:rFonts w:eastAsia="Times New Roman"/>
          <w:sz w:val="24"/>
          <w:szCs w:val="24"/>
          <w:lang w:eastAsia="en-GB"/>
        </w:rPr>
      </w:pPr>
      <w:r w:rsidRPr="506300A5">
        <w:rPr>
          <w:rFonts w:eastAsia="Times New Roman"/>
          <w:i/>
          <w:iCs/>
          <w:sz w:val="24"/>
          <w:szCs w:val="24"/>
          <w:lang w:eastAsia="en-GB"/>
        </w:rPr>
        <w:t>Knighton</w:t>
      </w:r>
      <w:r w:rsidRPr="506300A5">
        <w:rPr>
          <w:rFonts w:eastAsia="Times New Roman"/>
          <w:sz w:val="24"/>
          <w:szCs w:val="24"/>
          <w:lang w:eastAsia="en-GB"/>
        </w:rPr>
        <w:t>: ‘In the evening you could see them lying scattered about on the streets and under the walls, sleeping like slaughtered pigs. That night, many of the rebels, emboldened by drink, secretly killed those of their colleagues whom they had previously hated.’</w:t>
      </w:r>
    </w:p>
    <w:p w14:paraId="35BB2506" w14:textId="23213BB5" w:rsidR="65DA6F73" w:rsidRDefault="506300A5" w:rsidP="506300A5">
      <w:pPr>
        <w:spacing w:after="0" w:line="240" w:lineRule="auto"/>
        <w:rPr>
          <w:rFonts w:eastAsia="Times New Roman"/>
          <w:sz w:val="24"/>
          <w:szCs w:val="24"/>
          <w:lang w:eastAsia="en-GB"/>
        </w:rPr>
      </w:pPr>
      <w:r w:rsidRPr="5F0F0BF9">
        <w:rPr>
          <w:rFonts w:eastAsia="Times New Roman"/>
          <w:i/>
          <w:iCs/>
          <w:sz w:val="24"/>
          <w:szCs w:val="24"/>
          <w:lang w:eastAsia="en-GB"/>
        </w:rPr>
        <w:t>Eulogium:</w:t>
      </w:r>
      <w:r w:rsidRPr="5F0F0BF9">
        <w:rPr>
          <w:rFonts w:eastAsia="Times New Roman"/>
          <w:sz w:val="24"/>
          <w:szCs w:val="24"/>
          <w:lang w:eastAsia="en-GB"/>
        </w:rPr>
        <w:t xml:space="preserve"> ‘One good man, a herald of arms, stated he had seen 100,000 men with several devils among them; he began to sicken and died shortly afterwards.’ Rebels are described as ‘terrible multitude, decrepit old men and young men armed with rusty arrows, bows and </w:t>
      </w:r>
      <w:bookmarkStart w:id="10" w:name="_Int_qOjYHL6N"/>
      <w:proofErr w:type="gramStart"/>
      <w:r w:rsidRPr="5F0F0BF9">
        <w:rPr>
          <w:rFonts w:eastAsia="Times New Roman"/>
          <w:sz w:val="24"/>
          <w:szCs w:val="24"/>
          <w:lang w:eastAsia="en-GB"/>
        </w:rPr>
        <w:t>sticks’</w:t>
      </w:r>
      <w:bookmarkEnd w:id="10"/>
      <w:proofErr w:type="gramEnd"/>
      <w:r w:rsidRPr="5F0F0BF9">
        <w:rPr>
          <w:rFonts w:eastAsia="Times New Roman"/>
          <w:sz w:val="24"/>
          <w:szCs w:val="24"/>
          <w:lang w:eastAsia="en-GB"/>
        </w:rPr>
        <w:t xml:space="preserve">. </w:t>
      </w:r>
    </w:p>
    <w:p w14:paraId="62067017" w14:textId="3B728A60" w:rsidR="506300A5" w:rsidRDefault="506300A5" w:rsidP="506300A5">
      <w:pPr>
        <w:spacing w:after="0" w:line="240" w:lineRule="auto"/>
        <w:rPr>
          <w:rFonts w:eastAsia="Times New Roman"/>
          <w:sz w:val="24"/>
          <w:szCs w:val="24"/>
          <w:lang w:eastAsia="en-GB"/>
        </w:rPr>
      </w:pPr>
    </w:p>
    <w:p w14:paraId="587CB08A" w14:textId="3952E648" w:rsidR="005B3FA7" w:rsidRPr="005B3FA7" w:rsidRDefault="506300A5" w:rsidP="65DA6F73">
      <w:pPr>
        <w:spacing w:after="0" w:line="240" w:lineRule="auto"/>
        <w:rPr>
          <w:rFonts w:eastAsia="Times New Roman"/>
          <w:sz w:val="24"/>
          <w:szCs w:val="24"/>
          <w:lang w:eastAsia="en-GB"/>
        </w:rPr>
      </w:pPr>
      <w:r w:rsidRPr="506300A5">
        <w:rPr>
          <w:rFonts w:eastAsia="Times New Roman"/>
          <w:sz w:val="24"/>
          <w:szCs w:val="24"/>
          <w:lang w:eastAsia="en-GB"/>
        </w:rPr>
        <w:t xml:space="preserve">Disparagement would seem to be less evident in </w:t>
      </w:r>
      <w:proofErr w:type="spellStart"/>
      <w:r w:rsidRPr="506300A5">
        <w:rPr>
          <w:rFonts w:eastAsia="Times New Roman"/>
          <w:i/>
          <w:iCs/>
          <w:sz w:val="24"/>
          <w:szCs w:val="24"/>
          <w:lang w:eastAsia="en-GB"/>
        </w:rPr>
        <w:t>Anonimalle</w:t>
      </w:r>
      <w:proofErr w:type="spellEnd"/>
      <w:r w:rsidRPr="506300A5">
        <w:rPr>
          <w:rFonts w:eastAsia="Times New Roman"/>
          <w:sz w:val="24"/>
          <w:szCs w:val="24"/>
          <w:lang w:eastAsia="en-GB"/>
        </w:rPr>
        <w:t xml:space="preserve"> and Froissart.</w:t>
      </w:r>
    </w:p>
    <w:p w14:paraId="707152A8" w14:textId="1D4F052F" w:rsidR="65DA6F73" w:rsidRDefault="65DA6F73" w:rsidP="65DA6F73">
      <w:pPr>
        <w:spacing w:after="0" w:line="240" w:lineRule="auto"/>
        <w:rPr>
          <w:rFonts w:eastAsia="Times New Roman"/>
          <w:sz w:val="24"/>
          <w:szCs w:val="24"/>
          <w:lang w:eastAsia="en-GB"/>
        </w:rPr>
      </w:pPr>
    </w:p>
    <w:p w14:paraId="52EB544E" w14:textId="46E8BAE8" w:rsidR="00DE4991" w:rsidRPr="00DE4991" w:rsidRDefault="506300A5" w:rsidP="65DA6F73">
      <w:pPr>
        <w:spacing w:after="0" w:line="240" w:lineRule="auto"/>
        <w:rPr>
          <w:rFonts w:eastAsia="Times New Roman"/>
          <w:color w:val="000000"/>
          <w:sz w:val="24"/>
          <w:szCs w:val="24"/>
          <w:lang w:eastAsia="en-GB"/>
        </w:rPr>
      </w:pPr>
      <w:r w:rsidRPr="506300A5">
        <w:rPr>
          <w:rFonts w:eastAsia="Times New Roman"/>
          <w:color w:val="000000" w:themeColor="text1"/>
          <w:sz w:val="24"/>
          <w:szCs w:val="24"/>
          <w:lang w:eastAsia="en-GB"/>
        </w:rPr>
        <w:t>It was previously thought that few direct references to the Revolt were to be found in contemporary literature, but recent scholarship has shown how the Revolt cast a long cultural shadow:</w:t>
      </w:r>
    </w:p>
    <w:p w14:paraId="290E081C" w14:textId="67AA3F29" w:rsidR="00DE4991" w:rsidRPr="00DE4991" w:rsidRDefault="506300A5" w:rsidP="65DA6F73">
      <w:pPr>
        <w:pStyle w:val="ListParagraph"/>
        <w:numPr>
          <w:ilvl w:val="0"/>
          <w:numId w:val="3"/>
        </w:numPr>
        <w:spacing w:after="0" w:line="240" w:lineRule="auto"/>
        <w:rPr>
          <w:rFonts w:eastAsia="Times New Roman"/>
          <w:color w:val="000000"/>
          <w:sz w:val="24"/>
          <w:szCs w:val="24"/>
          <w:lang w:eastAsia="en-GB"/>
        </w:rPr>
      </w:pPr>
      <w:r w:rsidRPr="506300A5">
        <w:rPr>
          <w:rFonts w:eastAsia="Times New Roman"/>
          <w:color w:val="000000" w:themeColor="text1"/>
          <w:sz w:val="24"/>
          <w:szCs w:val="24"/>
          <w:lang w:eastAsia="en-GB"/>
        </w:rPr>
        <w:t>Themes on the inhumanity of the rebels loom large again in the work of Gower and Chaucer.</w:t>
      </w:r>
    </w:p>
    <w:p w14:paraId="1A59D07F" w14:textId="173253C4" w:rsidR="00DE4991" w:rsidRPr="00DE4991" w:rsidRDefault="506300A5" w:rsidP="65DA6F73">
      <w:pPr>
        <w:pStyle w:val="ListParagraph"/>
        <w:numPr>
          <w:ilvl w:val="0"/>
          <w:numId w:val="3"/>
        </w:numPr>
        <w:spacing w:after="0" w:line="240" w:lineRule="auto"/>
        <w:rPr>
          <w:rFonts w:eastAsia="Times New Roman"/>
          <w:color w:val="000000"/>
          <w:sz w:val="24"/>
          <w:szCs w:val="24"/>
          <w:lang w:eastAsia="en-GB"/>
        </w:rPr>
      </w:pPr>
      <w:r w:rsidRPr="506300A5">
        <w:rPr>
          <w:rFonts w:eastAsia="Times New Roman"/>
          <w:color w:val="000000" w:themeColor="text1"/>
          <w:sz w:val="24"/>
          <w:szCs w:val="24"/>
          <w:lang w:eastAsia="en-GB"/>
        </w:rPr>
        <w:t xml:space="preserve">The Revolt may have prompted Langland to rework his epic </w:t>
      </w:r>
      <w:r w:rsidRPr="506300A5">
        <w:rPr>
          <w:rFonts w:eastAsia="Times New Roman"/>
          <w:i/>
          <w:iCs/>
          <w:color w:val="000000" w:themeColor="text1"/>
          <w:sz w:val="24"/>
          <w:szCs w:val="24"/>
          <w:lang w:eastAsia="en-GB"/>
        </w:rPr>
        <w:t>Piers Plowman.</w:t>
      </w:r>
    </w:p>
    <w:p w14:paraId="33843CA5" w14:textId="5D8492F3" w:rsidR="00DE4991" w:rsidRPr="00DE4991" w:rsidRDefault="506300A5" w:rsidP="65DA6F73">
      <w:pPr>
        <w:pStyle w:val="ListParagraph"/>
        <w:numPr>
          <w:ilvl w:val="0"/>
          <w:numId w:val="3"/>
        </w:numPr>
        <w:spacing w:after="0" w:line="240" w:lineRule="auto"/>
        <w:rPr>
          <w:rFonts w:eastAsia="Times New Roman"/>
          <w:sz w:val="24"/>
          <w:szCs w:val="24"/>
          <w:lang w:eastAsia="en-GB"/>
        </w:rPr>
      </w:pPr>
      <w:r w:rsidRPr="506300A5">
        <w:rPr>
          <w:rFonts w:eastAsia="Times New Roman"/>
          <w:color w:val="000000" w:themeColor="text1"/>
          <w:sz w:val="24"/>
          <w:szCs w:val="24"/>
          <w:lang w:eastAsia="en-GB"/>
        </w:rPr>
        <w:t xml:space="preserve">The increasing popular literacy and rise of English were factors in the Revolt.  </w:t>
      </w:r>
    </w:p>
    <w:p w14:paraId="6DA10C2B" w14:textId="77777777" w:rsidR="005B3FA7" w:rsidRPr="005B3FA7" w:rsidRDefault="005B3FA7" w:rsidP="005B3FA7">
      <w:pPr>
        <w:spacing w:after="0" w:line="240" w:lineRule="auto"/>
        <w:rPr>
          <w:rFonts w:eastAsia="Times New Roman" w:cstheme="minorHAnsi"/>
          <w:sz w:val="24"/>
          <w:szCs w:val="24"/>
          <w:lang w:eastAsia="en-GB"/>
        </w:rPr>
      </w:pPr>
    </w:p>
    <w:p w14:paraId="3E2C0D9C" w14:textId="77777777" w:rsidR="005B3FA7" w:rsidRPr="005B3FA7" w:rsidRDefault="005B3FA7" w:rsidP="005B3FA7">
      <w:pPr>
        <w:spacing w:after="0" w:line="240" w:lineRule="auto"/>
        <w:rPr>
          <w:rFonts w:eastAsia="Times New Roman" w:cstheme="minorHAnsi"/>
          <w:sz w:val="24"/>
          <w:szCs w:val="24"/>
          <w:lang w:eastAsia="en-GB"/>
        </w:rPr>
      </w:pPr>
    </w:p>
    <w:p w14:paraId="3B12FD07" w14:textId="75E40497" w:rsidR="005B3FA7" w:rsidRDefault="506300A5" w:rsidP="01C215C6">
      <w:pPr>
        <w:spacing w:after="0" w:line="240" w:lineRule="auto"/>
        <w:rPr>
          <w:rFonts w:eastAsia="Times New Roman"/>
          <w:b/>
          <w:bCs/>
          <w:color w:val="000000"/>
          <w:sz w:val="24"/>
          <w:szCs w:val="24"/>
          <w:lang w:eastAsia="en-GB"/>
        </w:rPr>
      </w:pPr>
      <w:r w:rsidRPr="506300A5">
        <w:rPr>
          <w:rFonts w:eastAsia="Times New Roman"/>
          <w:b/>
          <w:bCs/>
          <w:color w:val="000000" w:themeColor="text1"/>
          <w:sz w:val="24"/>
          <w:szCs w:val="24"/>
          <w:lang w:eastAsia="en-GB"/>
        </w:rPr>
        <w:t>How to find the rebel voice?</w:t>
      </w:r>
    </w:p>
    <w:p w14:paraId="6E96AEE9" w14:textId="3385C7A7" w:rsidR="01C215C6" w:rsidRDefault="01C215C6" w:rsidP="01C215C6">
      <w:pPr>
        <w:spacing w:after="0" w:line="240" w:lineRule="auto"/>
        <w:rPr>
          <w:rFonts w:eastAsia="Times New Roman"/>
          <w:b/>
          <w:bCs/>
          <w:color w:val="000000" w:themeColor="text1"/>
          <w:sz w:val="24"/>
          <w:szCs w:val="24"/>
          <w:lang w:eastAsia="en-GB"/>
        </w:rPr>
      </w:pPr>
    </w:p>
    <w:p w14:paraId="3650685F" w14:textId="25D5DDE9" w:rsidR="005B3FA7" w:rsidRPr="005B3FA7" w:rsidRDefault="506300A5" w:rsidP="400DE0B4">
      <w:pPr>
        <w:spacing w:after="0" w:line="240" w:lineRule="auto"/>
        <w:rPr>
          <w:rFonts w:eastAsia="Times New Roman"/>
          <w:sz w:val="24"/>
          <w:szCs w:val="24"/>
          <w:lang w:eastAsia="en-GB"/>
        </w:rPr>
      </w:pPr>
      <w:r w:rsidRPr="5F0F0BF9">
        <w:rPr>
          <w:rFonts w:eastAsia="Times New Roman"/>
          <w:sz w:val="24"/>
          <w:szCs w:val="24"/>
          <w:lang w:eastAsia="en-GB"/>
        </w:rPr>
        <w:t xml:space="preserve">An analysis of legal proceedings across time generally counteracts the knee-jerk view that protestors are criminal, dehumanised mobs. We find a range of people who are networked, writing letters, geographically spread, etc., meeting at places with resonance, </w:t>
      </w:r>
      <w:bookmarkStart w:id="11" w:name="_Int_g1zw9Nwk"/>
      <w:proofErr w:type="gramStart"/>
      <w:r w:rsidRPr="5F0F0BF9">
        <w:rPr>
          <w:rFonts w:eastAsia="Times New Roman"/>
          <w:sz w:val="24"/>
          <w:szCs w:val="24"/>
          <w:lang w:eastAsia="en-GB"/>
        </w:rPr>
        <w:t>e.g.</w:t>
      </w:r>
      <w:bookmarkEnd w:id="11"/>
      <w:proofErr w:type="gramEnd"/>
      <w:r w:rsidRPr="5F0F0BF9">
        <w:rPr>
          <w:rFonts w:eastAsia="Times New Roman"/>
          <w:sz w:val="24"/>
          <w:szCs w:val="24"/>
          <w:lang w:eastAsia="en-GB"/>
        </w:rPr>
        <w:t xml:space="preserve"> Bocking. They were not a mob, but lots of people aiming to replace manorial lordship with a cash rent. There is A LOT of mention of a desire to e</w:t>
      </w:r>
      <w:r w:rsidRPr="5F0F0BF9">
        <w:rPr>
          <w:rFonts w:eastAsia="Times New Roman"/>
          <w:color w:val="000000" w:themeColor="text1"/>
          <w:sz w:val="24"/>
          <w:szCs w:val="24"/>
          <w:lang w:eastAsia="en-GB"/>
        </w:rPr>
        <w:t xml:space="preserve">nd ‘all lordship pertaining to </w:t>
      </w:r>
      <w:bookmarkStart w:id="12" w:name="_Int_mCJ8mZb2"/>
      <w:proofErr w:type="gramStart"/>
      <w:r w:rsidRPr="5F0F0BF9">
        <w:rPr>
          <w:rFonts w:eastAsia="Times New Roman"/>
          <w:color w:val="000000" w:themeColor="text1"/>
          <w:sz w:val="24"/>
          <w:szCs w:val="24"/>
          <w:lang w:eastAsia="en-GB"/>
        </w:rPr>
        <w:t>divers</w:t>
      </w:r>
      <w:bookmarkEnd w:id="12"/>
      <w:proofErr w:type="gramEnd"/>
      <w:r w:rsidRPr="5F0F0BF9">
        <w:rPr>
          <w:rFonts w:eastAsia="Times New Roman"/>
          <w:color w:val="000000" w:themeColor="text1"/>
          <w:sz w:val="24"/>
          <w:szCs w:val="24"/>
          <w:lang w:eastAsia="en-GB"/>
        </w:rPr>
        <w:t xml:space="preserve"> lords’ – wanting to replace manorial lordship with cash rent. Is this the heart of what was wanted, or an attempt to portray the rebels as going against the natural order of things?</w:t>
      </w:r>
    </w:p>
    <w:p w14:paraId="2E0D7223" w14:textId="448197AE" w:rsidR="005B3FA7" w:rsidRPr="005B3FA7" w:rsidRDefault="400DE0B4" w:rsidP="400DE0B4">
      <w:pPr>
        <w:spacing w:after="0" w:line="240" w:lineRule="auto"/>
        <w:rPr>
          <w:rFonts w:eastAsia="Times New Roman"/>
          <w:sz w:val="24"/>
          <w:szCs w:val="24"/>
          <w:lang w:eastAsia="en-GB"/>
        </w:rPr>
      </w:pPr>
      <w:r w:rsidRPr="400DE0B4">
        <w:rPr>
          <w:rFonts w:eastAsia="Times New Roman"/>
          <w:color w:val="000000" w:themeColor="text1"/>
          <w:sz w:val="24"/>
          <w:szCs w:val="24"/>
          <w:lang w:eastAsia="en-GB"/>
        </w:rPr>
        <w:t xml:space="preserve">  </w:t>
      </w:r>
    </w:p>
    <w:p w14:paraId="3E1A669E" w14:textId="688A3FC0" w:rsidR="005B3FA7" w:rsidRPr="005B3FA7" w:rsidRDefault="506300A5" w:rsidP="400DE0B4">
      <w:pPr>
        <w:spacing w:after="0" w:line="240" w:lineRule="auto"/>
        <w:rPr>
          <w:rFonts w:eastAsia="Times New Roman"/>
          <w:sz w:val="24"/>
          <w:szCs w:val="24"/>
          <w:lang w:eastAsia="en-GB"/>
        </w:rPr>
      </w:pPr>
      <w:r w:rsidRPr="5F0F0BF9">
        <w:rPr>
          <w:rFonts w:eastAsia="Times New Roman"/>
          <w:sz w:val="24"/>
          <w:szCs w:val="24"/>
          <w:lang w:eastAsia="en-GB"/>
        </w:rPr>
        <w:lastRenderedPageBreak/>
        <w:t xml:space="preserve">Some questions puzzle us, </w:t>
      </w:r>
      <w:bookmarkStart w:id="13" w:name="_Int_npRCDWCT"/>
      <w:proofErr w:type="gramStart"/>
      <w:r w:rsidRPr="5F0F0BF9">
        <w:rPr>
          <w:rFonts w:eastAsia="Times New Roman"/>
          <w:sz w:val="24"/>
          <w:szCs w:val="24"/>
          <w:lang w:eastAsia="en-GB"/>
        </w:rPr>
        <w:t>e.g.</w:t>
      </w:r>
      <w:bookmarkEnd w:id="13"/>
      <w:proofErr w:type="gramEnd"/>
      <w:r w:rsidRPr="5F0F0BF9">
        <w:rPr>
          <w:rFonts w:eastAsia="Times New Roman"/>
          <w:sz w:val="24"/>
          <w:szCs w:val="24"/>
          <w:lang w:eastAsia="en-GB"/>
        </w:rPr>
        <w:t xml:space="preserve"> w</w:t>
      </w:r>
      <w:r w:rsidRPr="5F0F0BF9">
        <w:rPr>
          <w:rFonts w:eastAsia="Times New Roman"/>
          <w:color w:val="000000" w:themeColor="text1"/>
          <w:sz w:val="24"/>
          <w:szCs w:val="24"/>
          <w:lang w:eastAsia="en-GB"/>
        </w:rPr>
        <w:t xml:space="preserve">hy did they empty the jails as the first thing? We catch echoes of the rebel voice, </w:t>
      </w:r>
      <w:bookmarkStart w:id="14" w:name="_Int_oQ2QtQPU"/>
      <w:proofErr w:type="gramStart"/>
      <w:r w:rsidRPr="5F0F0BF9">
        <w:rPr>
          <w:rFonts w:eastAsia="Times New Roman"/>
          <w:color w:val="000000" w:themeColor="text1"/>
          <w:sz w:val="24"/>
          <w:szCs w:val="24"/>
          <w:lang w:eastAsia="en-GB"/>
        </w:rPr>
        <w:t>e.g.</w:t>
      </w:r>
      <w:bookmarkEnd w:id="14"/>
      <w:proofErr w:type="gramEnd"/>
      <w:r w:rsidRPr="5F0F0BF9">
        <w:rPr>
          <w:rFonts w:eastAsia="Times New Roman"/>
          <w:color w:val="000000" w:themeColor="text1"/>
          <w:sz w:val="24"/>
          <w:szCs w:val="24"/>
          <w:lang w:eastAsia="en-GB"/>
        </w:rPr>
        <w:t xml:space="preserve"> in the trial and execution of John Shirley, who praised John Ball.</w:t>
      </w:r>
    </w:p>
    <w:p w14:paraId="0D867151" w14:textId="142EBB2F" w:rsidR="400DE0B4" w:rsidRDefault="400DE0B4" w:rsidP="400DE0B4">
      <w:pPr>
        <w:spacing w:after="0" w:line="240" w:lineRule="auto"/>
        <w:rPr>
          <w:rFonts w:eastAsia="Times New Roman"/>
          <w:color w:val="000000" w:themeColor="text1"/>
          <w:sz w:val="24"/>
          <w:szCs w:val="24"/>
          <w:lang w:eastAsia="en-GB"/>
        </w:rPr>
      </w:pPr>
    </w:p>
    <w:p w14:paraId="654B6FC8" w14:textId="49D59EDE" w:rsidR="005B3FA7" w:rsidRPr="005B3FA7" w:rsidRDefault="506300A5" w:rsidP="506300A5">
      <w:pPr>
        <w:spacing w:after="0" w:line="240" w:lineRule="auto"/>
        <w:rPr>
          <w:rFonts w:eastAsia="Times New Roman"/>
          <w:sz w:val="24"/>
          <w:szCs w:val="24"/>
          <w:lang w:eastAsia="en-GB"/>
        </w:rPr>
      </w:pPr>
      <w:r w:rsidRPr="506300A5">
        <w:rPr>
          <w:rFonts w:eastAsia="Times New Roman"/>
          <w:color w:val="000000" w:themeColor="text1"/>
          <w:sz w:val="24"/>
          <w:szCs w:val="24"/>
          <w:lang w:eastAsia="en-GB"/>
        </w:rPr>
        <w:t>Many of the places from which records survive had been centres of the Revolt. Petitions can tell us about individuals caught up in the process.</w:t>
      </w:r>
    </w:p>
    <w:p w14:paraId="1A0C2DE4" w14:textId="77777777" w:rsidR="005B3FA7" w:rsidRPr="005B3FA7" w:rsidRDefault="005B3FA7" w:rsidP="005B3FA7">
      <w:pPr>
        <w:spacing w:after="0" w:line="240" w:lineRule="auto"/>
        <w:rPr>
          <w:rFonts w:eastAsia="Times New Roman" w:cstheme="minorHAnsi"/>
          <w:sz w:val="24"/>
          <w:szCs w:val="24"/>
          <w:lang w:eastAsia="en-GB"/>
        </w:rPr>
      </w:pPr>
    </w:p>
    <w:p w14:paraId="36841A9D" w14:textId="59C4A885" w:rsidR="00A75ED1" w:rsidRDefault="00A75ED1" w:rsidP="506300A5">
      <w:pPr>
        <w:spacing w:after="0" w:line="240" w:lineRule="auto"/>
        <w:rPr>
          <w:rFonts w:eastAsia="Times New Roman"/>
          <w:b/>
          <w:bCs/>
          <w:color w:val="000000"/>
          <w:sz w:val="24"/>
          <w:szCs w:val="24"/>
          <w:lang w:eastAsia="en-GB"/>
        </w:rPr>
      </w:pPr>
    </w:p>
    <w:p w14:paraId="60493C53" w14:textId="7BD921AC" w:rsidR="005B3FA7" w:rsidRPr="005B3FA7" w:rsidRDefault="506300A5" w:rsidP="01C215C6">
      <w:pPr>
        <w:spacing w:after="0" w:line="240" w:lineRule="auto"/>
        <w:rPr>
          <w:rFonts w:eastAsia="Times New Roman"/>
          <w:sz w:val="24"/>
          <w:szCs w:val="24"/>
          <w:lang w:eastAsia="en-GB"/>
        </w:rPr>
      </w:pPr>
      <w:r w:rsidRPr="506300A5">
        <w:rPr>
          <w:rFonts w:eastAsia="Times New Roman"/>
          <w:b/>
          <w:bCs/>
          <w:color w:val="000000" w:themeColor="text1"/>
          <w:sz w:val="24"/>
          <w:szCs w:val="24"/>
          <w:lang w:eastAsia="en-GB"/>
        </w:rPr>
        <w:t xml:space="preserve">How do we get closer to the words, </w:t>
      </w:r>
      <w:proofErr w:type="gramStart"/>
      <w:r w:rsidRPr="506300A5">
        <w:rPr>
          <w:rFonts w:eastAsia="Times New Roman"/>
          <w:b/>
          <w:bCs/>
          <w:color w:val="000000" w:themeColor="text1"/>
          <w:sz w:val="24"/>
          <w:szCs w:val="24"/>
          <w:lang w:eastAsia="en-GB"/>
        </w:rPr>
        <w:t>thoughts</w:t>
      </w:r>
      <w:proofErr w:type="gramEnd"/>
      <w:r w:rsidRPr="506300A5">
        <w:rPr>
          <w:rFonts w:eastAsia="Times New Roman"/>
          <w:b/>
          <w:bCs/>
          <w:color w:val="000000" w:themeColor="text1"/>
          <w:sz w:val="24"/>
          <w:szCs w:val="24"/>
          <w:lang w:eastAsia="en-GB"/>
        </w:rPr>
        <w:t xml:space="preserve"> and actions of the people of 1381?</w:t>
      </w:r>
    </w:p>
    <w:p w14:paraId="749C1457" w14:textId="77777777" w:rsidR="005B3FA7" w:rsidRPr="005B3FA7" w:rsidRDefault="005B3FA7" w:rsidP="005B3FA7">
      <w:pPr>
        <w:spacing w:after="0" w:line="240" w:lineRule="auto"/>
        <w:rPr>
          <w:rFonts w:eastAsia="Times New Roman" w:cstheme="minorHAnsi"/>
          <w:sz w:val="24"/>
          <w:szCs w:val="24"/>
          <w:lang w:eastAsia="en-GB"/>
        </w:rPr>
      </w:pPr>
    </w:p>
    <w:p w14:paraId="22C545CB" w14:textId="602A731D" w:rsidR="005B3FA7" w:rsidRPr="005B3FA7" w:rsidRDefault="506300A5" w:rsidP="400DE0B4">
      <w:pPr>
        <w:spacing w:after="0" w:line="240" w:lineRule="auto"/>
        <w:rPr>
          <w:rFonts w:eastAsia="Times New Roman"/>
          <w:sz w:val="24"/>
          <w:szCs w:val="24"/>
          <w:lang w:eastAsia="en-GB"/>
        </w:rPr>
      </w:pPr>
      <w:r w:rsidRPr="506300A5">
        <w:rPr>
          <w:rFonts w:eastAsia="Times New Roman"/>
          <w:color w:val="000000" w:themeColor="text1"/>
          <w:sz w:val="24"/>
          <w:szCs w:val="24"/>
          <w:lang w:eastAsia="en-GB"/>
        </w:rPr>
        <w:t>Think: why is this source saying this in the way that it is?</w:t>
      </w:r>
    </w:p>
    <w:p w14:paraId="4E33351A" w14:textId="28CE8E01" w:rsidR="005B3FA7" w:rsidRPr="005B3FA7" w:rsidRDefault="506300A5" w:rsidP="400DE0B4">
      <w:pPr>
        <w:spacing w:after="0" w:line="240" w:lineRule="auto"/>
        <w:rPr>
          <w:rFonts w:eastAsia="Times New Roman"/>
          <w:sz w:val="24"/>
          <w:szCs w:val="24"/>
          <w:lang w:eastAsia="en-GB"/>
        </w:rPr>
      </w:pPr>
      <w:r w:rsidRPr="5F0F0BF9">
        <w:rPr>
          <w:rFonts w:eastAsia="Times New Roman"/>
          <w:color w:val="000000" w:themeColor="text1"/>
          <w:sz w:val="24"/>
          <w:szCs w:val="24"/>
          <w:lang w:eastAsia="en-GB"/>
        </w:rPr>
        <w:t xml:space="preserve">Notice changes, </w:t>
      </w:r>
      <w:bookmarkStart w:id="15" w:name="_Int_qZc9zHSw"/>
      <w:proofErr w:type="gramStart"/>
      <w:r w:rsidRPr="5F0F0BF9">
        <w:rPr>
          <w:rFonts w:eastAsia="Times New Roman"/>
          <w:color w:val="000000" w:themeColor="text1"/>
          <w:sz w:val="24"/>
          <w:szCs w:val="24"/>
          <w:lang w:eastAsia="en-GB"/>
        </w:rPr>
        <w:t>e.g.</w:t>
      </w:r>
      <w:bookmarkEnd w:id="15"/>
      <w:proofErr w:type="gramEnd"/>
      <w:r w:rsidRPr="5F0F0BF9">
        <w:rPr>
          <w:rFonts w:eastAsia="Times New Roman"/>
          <w:color w:val="000000" w:themeColor="text1"/>
          <w:sz w:val="24"/>
          <w:szCs w:val="24"/>
          <w:lang w:eastAsia="en-GB"/>
        </w:rPr>
        <w:t xml:space="preserve"> demands on 13 June at Mile End compared to 15 June at Smithfield – a desire to push it further?</w:t>
      </w:r>
    </w:p>
    <w:p w14:paraId="29DD1937" w14:textId="289BFD78" w:rsidR="005B3FA7" w:rsidRPr="005B3FA7" w:rsidRDefault="506300A5" w:rsidP="506300A5">
      <w:pPr>
        <w:spacing w:after="0" w:line="240" w:lineRule="auto"/>
        <w:rPr>
          <w:rFonts w:eastAsia="Times New Roman"/>
          <w:sz w:val="24"/>
          <w:szCs w:val="24"/>
          <w:lang w:eastAsia="en-GB"/>
        </w:rPr>
      </w:pPr>
      <w:r w:rsidRPr="5F0F0BF9">
        <w:rPr>
          <w:rFonts w:eastAsia="Times New Roman"/>
          <w:sz w:val="24"/>
          <w:szCs w:val="24"/>
          <w:lang w:eastAsia="en-GB"/>
        </w:rPr>
        <w:t xml:space="preserve">Be aware of the new and unusual, </w:t>
      </w:r>
      <w:bookmarkStart w:id="16" w:name="_Int_H01gFbWA"/>
      <w:proofErr w:type="gramStart"/>
      <w:r w:rsidRPr="5F0F0BF9">
        <w:rPr>
          <w:rFonts w:eastAsia="Times New Roman"/>
          <w:sz w:val="24"/>
          <w:szCs w:val="24"/>
          <w:lang w:eastAsia="en-GB"/>
        </w:rPr>
        <w:t>e.g.</w:t>
      </w:r>
      <w:bookmarkEnd w:id="16"/>
      <w:proofErr w:type="gramEnd"/>
      <w:r w:rsidRPr="5F0F0BF9">
        <w:rPr>
          <w:rFonts w:eastAsia="Times New Roman"/>
          <w:sz w:val="24"/>
          <w:szCs w:val="24"/>
          <w:lang w:eastAsia="en-GB"/>
        </w:rPr>
        <w:t xml:space="preserve"> c</w:t>
      </w:r>
      <w:r w:rsidRPr="5F0F0BF9">
        <w:rPr>
          <w:rFonts w:eastAsia="Times New Roman"/>
          <w:color w:val="000000" w:themeColor="text1"/>
          <w:sz w:val="24"/>
          <w:szCs w:val="24"/>
          <w:lang w:eastAsia="en-GB"/>
        </w:rPr>
        <w:t>ancelling pardons was a new precedent. </w:t>
      </w:r>
    </w:p>
    <w:p w14:paraId="7740BF81" w14:textId="77777777" w:rsidR="0010245E" w:rsidRPr="005B3FA7" w:rsidRDefault="0010245E">
      <w:pPr>
        <w:rPr>
          <w:rFonts w:cstheme="minorHAnsi"/>
          <w:sz w:val="24"/>
          <w:szCs w:val="24"/>
        </w:rPr>
      </w:pPr>
    </w:p>
    <w:sectPr w:rsidR="0010245E" w:rsidRPr="005B3FA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D70F" w14:textId="77777777" w:rsidR="004D1C7B" w:rsidRDefault="004D1C7B" w:rsidP="004D1C7B">
      <w:pPr>
        <w:spacing w:after="0" w:line="240" w:lineRule="auto"/>
      </w:pPr>
      <w:r>
        <w:separator/>
      </w:r>
    </w:p>
  </w:endnote>
  <w:endnote w:type="continuationSeparator" w:id="0">
    <w:p w14:paraId="15902D77" w14:textId="77777777" w:rsidR="004D1C7B" w:rsidRDefault="004D1C7B" w:rsidP="004D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FEE" w14:textId="689F6222" w:rsidR="004D1C7B" w:rsidRDefault="004D1C7B">
    <w:pPr>
      <w:pStyle w:val="Footer"/>
    </w:pPr>
    <w:r>
      <w:rPr>
        <w:noProof/>
      </w:rPr>
      <w:drawing>
        <wp:anchor distT="0" distB="0" distL="114300" distR="114300" simplePos="0" relativeHeight="251658240" behindDoc="1" locked="0" layoutInCell="1" allowOverlap="1" wp14:anchorId="4584A91D" wp14:editId="42751B4E">
          <wp:simplePos x="0" y="0"/>
          <wp:positionH relativeFrom="page">
            <wp:align>center</wp:align>
          </wp:positionH>
          <wp:positionV relativeFrom="page">
            <wp:align>bottom</wp:align>
          </wp:positionV>
          <wp:extent cx="7560000" cy="763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76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DECF" w14:textId="77777777" w:rsidR="004D1C7B" w:rsidRDefault="004D1C7B" w:rsidP="004D1C7B">
      <w:pPr>
        <w:spacing w:after="0" w:line="240" w:lineRule="auto"/>
      </w:pPr>
      <w:r>
        <w:separator/>
      </w:r>
    </w:p>
  </w:footnote>
  <w:footnote w:type="continuationSeparator" w:id="0">
    <w:p w14:paraId="301C8109" w14:textId="77777777" w:rsidR="004D1C7B" w:rsidRDefault="004D1C7B" w:rsidP="004D1C7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JLkzWloxjEkfpO" int2:id="nsNsiFBn">
      <int2:state int2:value="Rejected" int2:type="AugLoop_Text_Critique"/>
    </int2:textHash>
    <int2:textHash int2:hashCode="+DvXdU4OXDwqVj" int2:id="NSzIE6Db">
      <int2:state int2:value="Rejected" int2:type="AugLoop_Text_Critique"/>
    </int2:textHash>
    <int2:textHash int2:hashCode="XYBYk791qPtDnt" int2:id="qZfnGwSc">
      <int2:state int2:value="Rejected" int2:type="AugLoop_Text_Critique"/>
    </int2:textHash>
    <int2:textHash int2:hashCode="QuTPRcqd0FHB2l" int2:id="85N8FMqP">
      <int2:state int2:value="Rejected" int2:type="AugLoop_Text_Critique"/>
    </int2:textHash>
    <int2:textHash int2:hashCode="HJ2CUIsM3eRpXf" int2:id="uZql2Bte">
      <int2:state int2:value="Rejected" int2:type="AugLoop_Text_Critique"/>
    </int2:textHash>
    <int2:textHash int2:hashCode="k2S4myyGtl2Rq0" int2:id="HiTakCjo">
      <int2:state int2:value="Rejected" int2:type="AugLoop_Text_Critique"/>
    </int2:textHash>
    <int2:textHash int2:hashCode="k6uIEsEwAx4hmv" int2:id="Tc80Nha2">
      <int2:state int2:value="Rejected" int2:type="AugLoop_Text_Critique"/>
    </int2:textHash>
    <int2:textHash int2:hashCode="stwWrILrKu1JHA" int2:id="S6BOVW04">
      <int2:state int2:value="Rejected" int2:type="AugLoop_Text_Critique"/>
    </int2:textHash>
    <int2:textHash int2:hashCode="tQZhLClEHL5VoV" int2:id="mxwG6FeR">
      <int2:state int2:value="Rejected" int2:type="AugLoop_Text_Critique"/>
    </int2:textHash>
    <int2:textHash int2:hashCode="8gehbwpEXBS5Mh" int2:id="k78dFIoC">
      <int2:state int2:value="Rejected" int2:type="AugLoop_Text_Critique"/>
    </int2:textHash>
    <int2:textHash int2:hashCode="V9QXncLiz2YbKD" int2:id="2NRb6OQR">
      <int2:state int2:value="Rejected" int2:type="AugLoop_Text_Critique"/>
    </int2:textHash>
    <int2:textHash int2:hashCode="lTiGgKx4JbszK2" int2:id="MnsCBQnn">
      <int2:state int2:value="Rejected" int2:type="AugLoop_Text_Critique"/>
    </int2:textHash>
    <int2:textHash int2:hashCode="bflu/uasqzjH/R" int2:id="GEnUyzed">
      <int2:state int2:value="Rejected" int2:type="AugLoop_Text_Critique"/>
    </int2:textHash>
    <int2:bookmark int2:bookmarkName="_Int_qZc9zHSw" int2:invalidationBookmarkName="" int2:hashCode="f1OmjTJDRvyEV6" int2:id="NpwGtYG6">
      <int2:state int2:value="Rejected" int2:type="AugLoop_Text_Critique"/>
    </int2:bookmark>
    <int2:bookmark int2:bookmarkName="_Int_H01gFbWA" int2:invalidationBookmarkName="" int2:hashCode="f1OmjTJDRvyEV6" int2:id="a22NMOrD">
      <int2:state int2:value="Rejected" int2:type="AugLoop_Text_Critique"/>
    </int2:bookmark>
    <int2:bookmark int2:bookmarkName="_Int_mCJ8mZb2" int2:invalidationBookmarkName="" int2:hashCode="QyPo0yhTZ+2xC3" int2:id="7UO3LoTW">
      <int2:state int2:value="Rejected" int2:type="AugLoop_Text_Critique"/>
    </int2:bookmark>
    <int2:bookmark int2:bookmarkName="_Int_oQ2QtQPU" int2:invalidationBookmarkName="" int2:hashCode="f1OmjTJDRvyEV6" int2:id="dglVnqTx">
      <int2:state int2:value="Rejected" int2:type="AugLoop_Text_Critique"/>
    </int2:bookmark>
    <int2:bookmark int2:bookmarkName="_Int_npRCDWCT" int2:invalidationBookmarkName="" int2:hashCode="f1OmjTJDRvyEV6" int2:id="CZtNZtO0">
      <int2:state int2:value="Rejected" int2:type="AugLoop_Text_Critique"/>
    </int2:bookmark>
    <int2:bookmark int2:bookmarkName="_Int_g1zw9Nwk" int2:invalidationBookmarkName="" int2:hashCode="f1OmjTJDRvyEV6" int2:id="ZNTlPUJe">
      <int2:state int2:value="Rejected" int2:type="AugLoop_Text_Critique"/>
    </int2:bookmark>
    <int2:bookmark int2:bookmarkName="_Int_qOjYHL6N" int2:invalidationBookmarkName="" int2:hashCode="tgoxugnEpIZy+A" int2:id="Ns3H4lXa">
      <int2:state int2:value="Rejected" int2:type="AugLoop_Text_Critique"/>
    </int2:bookmark>
    <int2:bookmark int2:bookmarkName="_Int_Oa90jhtV" int2:invalidationBookmarkName="" int2:hashCode="auLcKsfcXUe4wG" int2:id="Tzb2Iim2">
      <int2:state int2:value="Rejected" int2:type="AugLoop_Text_Critique"/>
    </int2:bookmark>
    <int2:bookmark int2:bookmarkName="_Int_bwhXTuYm" int2:invalidationBookmarkName="" int2:hashCode="E1+Tt6RJBbZOzq" int2:id="GXltc95O">
      <int2:state int2:value="Rejected" int2:type="AugLoop_Text_Critique"/>
    </int2:bookmark>
    <int2:bookmark int2:bookmarkName="_Int_Ajr46wFn" int2:invalidationBookmarkName="" int2:hashCode="f1OmjTJDRvyEV6" int2:id="TYLSUNZS">
      <int2:state int2:value="Rejected" int2:type="AugLoop_Text_Critique"/>
    </int2:bookmark>
    <int2:bookmark int2:bookmarkName="_Int_R9EPZham" int2:invalidationBookmarkName="" int2:hashCode="f1OmjTJDRvyEV6" int2:id="JN2RxDKv">
      <int2:state int2:value="Rejected" int2:type="AugLoop_Text_Critique"/>
    </int2:bookmark>
    <int2:bookmark int2:bookmarkName="_Int_zr1DGDy1" int2:invalidationBookmarkName="" int2:hashCode="f1OmjTJDRvyEV6" int2:id="ze0Arsjh">
      <int2:state int2:value="Rejected" int2:type="AugLoop_Text_Critique"/>
    </int2:bookmark>
    <int2:bookmark int2:bookmarkName="_Int_aHtRd972" int2:invalidationBookmarkName="" int2:hashCode="TE4WOkt/gd6oL6" int2:id="zZ1Ng26A">
      <int2:state int2:value="Rejected" int2:type="AugLoop_Text_Critique"/>
    </int2:bookmark>
    <int2:bookmark int2:bookmarkName="_Int_QjsguaYV" int2:invalidationBookmarkName="" int2:hashCode="f1OmjTJDRvyEV6" int2:id="1ZEycE5X">
      <int2:state int2:value="Rejected" int2:type="AugLoop_Text_Critique"/>
    </int2:bookmark>
    <int2:bookmark int2:bookmarkName="_Int_GP8ugn22" int2:invalidationBookmarkName="" int2:hashCode="Ut48HSDqKm7F7o" int2:id="Ii2OL8SC">
      <int2:state int2:value="Rejected" int2:type="AugLoop_Text_Critique"/>
    </int2:bookmark>
    <int2:bookmark int2:bookmarkName="_Int_3o2xtkOX" int2:invalidationBookmarkName="" int2:hashCode="apivUwIR0Dk17l" int2:id="E4umhBeN">
      <int2:state int2:value="Rejected" int2:type="AugLoop_Text_Critique"/>
    </int2:bookmark>
    <int2:bookmark int2:bookmarkName="_Int_SZqKT0Nv" int2:invalidationBookmarkName="" int2:hashCode="CdZeYR8YLXMkEs" int2:id="G0rt3u8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D7A"/>
    <w:multiLevelType w:val="hybridMultilevel"/>
    <w:tmpl w:val="6B7CF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B645E"/>
    <w:multiLevelType w:val="hybridMultilevel"/>
    <w:tmpl w:val="5EB6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D5902"/>
    <w:multiLevelType w:val="hybridMultilevel"/>
    <w:tmpl w:val="C9F0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4E18BB"/>
    <w:multiLevelType w:val="hybridMultilevel"/>
    <w:tmpl w:val="D2B4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514546">
    <w:abstractNumId w:val="1"/>
  </w:num>
  <w:num w:numId="2" w16cid:durableId="1660498033">
    <w:abstractNumId w:val="0"/>
  </w:num>
  <w:num w:numId="3" w16cid:durableId="1395860682">
    <w:abstractNumId w:val="2"/>
  </w:num>
  <w:num w:numId="4" w16cid:durableId="1243370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FA7"/>
    <w:rsid w:val="00054715"/>
    <w:rsid w:val="0010245E"/>
    <w:rsid w:val="0012640E"/>
    <w:rsid w:val="0017189B"/>
    <w:rsid w:val="00186A56"/>
    <w:rsid w:val="001B27F5"/>
    <w:rsid w:val="001C3132"/>
    <w:rsid w:val="002A0F73"/>
    <w:rsid w:val="002B0CAB"/>
    <w:rsid w:val="003137D0"/>
    <w:rsid w:val="004130FA"/>
    <w:rsid w:val="00433A85"/>
    <w:rsid w:val="00491A29"/>
    <w:rsid w:val="004A1677"/>
    <w:rsid w:val="004D1C7B"/>
    <w:rsid w:val="004D2473"/>
    <w:rsid w:val="00510201"/>
    <w:rsid w:val="0056333C"/>
    <w:rsid w:val="005B3FA7"/>
    <w:rsid w:val="005D56D6"/>
    <w:rsid w:val="006A6A1A"/>
    <w:rsid w:val="00742565"/>
    <w:rsid w:val="00790037"/>
    <w:rsid w:val="007F5827"/>
    <w:rsid w:val="00896612"/>
    <w:rsid w:val="00917476"/>
    <w:rsid w:val="00950C75"/>
    <w:rsid w:val="009A612C"/>
    <w:rsid w:val="00A649A5"/>
    <w:rsid w:val="00A75ED1"/>
    <w:rsid w:val="00AA5AAD"/>
    <w:rsid w:val="00B83154"/>
    <w:rsid w:val="00B86C65"/>
    <w:rsid w:val="00B9490C"/>
    <w:rsid w:val="00C65433"/>
    <w:rsid w:val="00CF2AA2"/>
    <w:rsid w:val="00D15CDA"/>
    <w:rsid w:val="00D73D6F"/>
    <w:rsid w:val="00DE4991"/>
    <w:rsid w:val="00E25B8E"/>
    <w:rsid w:val="00EB7FC4"/>
    <w:rsid w:val="00EF3BA4"/>
    <w:rsid w:val="01C215C6"/>
    <w:rsid w:val="058844E3"/>
    <w:rsid w:val="062984C3"/>
    <w:rsid w:val="0B5467F2"/>
    <w:rsid w:val="0C108945"/>
    <w:rsid w:val="0E7F06B6"/>
    <w:rsid w:val="127FCAC9"/>
    <w:rsid w:val="135277D9"/>
    <w:rsid w:val="19480EDC"/>
    <w:rsid w:val="1BE0E92E"/>
    <w:rsid w:val="1D167986"/>
    <w:rsid w:val="33AD59BB"/>
    <w:rsid w:val="39168910"/>
    <w:rsid w:val="3DB0C638"/>
    <w:rsid w:val="400DE0B4"/>
    <w:rsid w:val="421A43BE"/>
    <w:rsid w:val="42DB9AF2"/>
    <w:rsid w:val="4B1A0809"/>
    <w:rsid w:val="4B7D7F6E"/>
    <w:rsid w:val="506300A5"/>
    <w:rsid w:val="58A26304"/>
    <w:rsid w:val="5A785B1E"/>
    <w:rsid w:val="5AEB95CA"/>
    <w:rsid w:val="5F0F0BF9"/>
    <w:rsid w:val="605AF6D5"/>
    <w:rsid w:val="65DA6F73"/>
    <w:rsid w:val="6EEDFE44"/>
    <w:rsid w:val="7016792B"/>
    <w:rsid w:val="78BAD732"/>
    <w:rsid w:val="7DF23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914B4"/>
  <w15:docId w15:val="{D7EC709B-BD23-4CD3-AF85-7AEF75B7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FA7"/>
    <w:pPr>
      <w:ind w:left="720"/>
      <w:contextualSpacing/>
    </w:pPr>
  </w:style>
  <w:style w:type="paragraph" w:styleId="Revision">
    <w:name w:val="Revision"/>
    <w:hidden/>
    <w:uiPriority w:val="99"/>
    <w:semiHidden/>
    <w:rsid w:val="004D1C7B"/>
    <w:pPr>
      <w:spacing w:after="0" w:line="240" w:lineRule="auto"/>
    </w:pPr>
  </w:style>
  <w:style w:type="paragraph" w:styleId="Header">
    <w:name w:val="header"/>
    <w:basedOn w:val="Normal"/>
    <w:link w:val="HeaderChar"/>
    <w:uiPriority w:val="99"/>
    <w:unhideWhenUsed/>
    <w:rsid w:val="004D1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C7B"/>
  </w:style>
  <w:style w:type="paragraph" w:styleId="Footer">
    <w:name w:val="footer"/>
    <w:basedOn w:val="Normal"/>
    <w:link w:val="FooterChar"/>
    <w:uiPriority w:val="99"/>
    <w:unhideWhenUsed/>
    <w:rsid w:val="004D1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7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1545</Words>
  <Characters>8807</Characters>
  <Application>Microsoft Office Word</Application>
  <DocSecurity>0</DocSecurity>
  <Lines>73</Lines>
  <Paragraphs>20</Paragraphs>
  <ScaleCrop>false</ScaleCrop>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Snelson</dc:creator>
  <cp:keywords/>
  <dc:description/>
  <cp:lastModifiedBy>Maheema Chanrai</cp:lastModifiedBy>
  <cp:revision>41</cp:revision>
  <dcterms:created xsi:type="dcterms:W3CDTF">2022-01-18T08:50:00Z</dcterms:created>
  <dcterms:modified xsi:type="dcterms:W3CDTF">2023-10-19T15:24:00Z</dcterms:modified>
</cp:coreProperties>
</file>